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color w:val="000000"/>
          <w:spacing w:val="20"/>
          <w:highlight w:val="none"/>
        </w:rPr>
      </w:pPr>
      <w:r>
        <w:rPr>
          <w:rFonts w:hint="eastAsia"/>
          <w:color w:val="000000"/>
          <w:spacing w:val="20"/>
          <w:highlight w:val="none"/>
        </w:rPr>
      </w:r>
      <w:r/>
    </w:p>
    <w:p>
      <w:pPr>
        <w:jc w:val="center"/>
        <w:widowControl/>
        <w:rPr>
          <w:rFonts w:hint="eastAsia" w:ascii="宋体" w:hAnsi="宋体" w:eastAsia="宋体" w:cs="Times New Roman"/>
          <w:b/>
          <w:color w:val="000000"/>
          <w:sz w:val="72"/>
          <w:szCs w:val="72"/>
          <w:highlight w:val="none"/>
        </w:rPr>
      </w:pPr>
      <w:r>
        <w:rPr>
          <w:rFonts w:hint="eastAsia" w:ascii="宋体" w:hAnsi="宋体" w:eastAsia="宋体" w:cs="Times New Roman"/>
          <w:b/>
          <w:color w:val="000000"/>
          <w:sz w:val="72"/>
          <w:szCs w:val="72"/>
          <w:highlight w:val="none"/>
        </w:rPr>
      </w:r>
      <w:r/>
    </w:p>
    <w:p>
      <w:pPr>
        <w:jc w:val="center"/>
        <w:widowControl/>
        <w:rPr>
          <w:rFonts w:ascii="宋体" w:hAnsi="宋体" w:eastAsia="宋体" w:cs="Times New Roman"/>
          <w:b/>
          <w:color w:val="000000"/>
          <w:sz w:val="72"/>
          <w:szCs w:val="72"/>
          <w:highlight w:val="none"/>
        </w:rPr>
      </w:pPr>
      <w:r>
        <w:rPr>
          <w:rFonts w:hint="eastAsia" w:ascii="宋体" w:hAnsi="宋体" w:eastAsia="宋体" w:cs="Times New Roman"/>
          <w:b/>
          <w:color w:val="000000"/>
          <w:sz w:val="72"/>
          <w:szCs w:val="72"/>
          <w:highlight w:val="none"/>
        </w:rPr>
        <w:t xml:space="preserve">苏州</w:t>
      </w:r>
      <w:r>
        <w:rPr>
          <w:rFonts w:hint="eastAsia" w:ascii="宋体" w:hAnsi="宋体" w:cs="Times New Roman"/>
          <w:b/>
          <w:color w:val="000000"/>
          <w:sz w:val="72"/>
          <w:szCs w:val="72"/>
          <w:highlight w:val="none"/>
          <w:lang w:eastAsia="zh-CN"/>
        </w:rPr>
        <w:t xml:space="preserve">姑苏</w:t>
      </w:r>
      <w:r>
        <w:rPr>
          <w:rFonts w:hint="eastAsia" w:ascii="宋体" w:hAnsi="宋体" w:eastAsia="宋体" w:cs="Times New Roman"/>
          <w:b/>
          <w:color w:val="000000"/>
          <w:sz w:val="72"/>
          <w:szCs w:val="72"/>
          <w:highlight w:val="none"/>
        </w:rPr>
        <w:t xml:space="preserve">区政府采购</w:t>
      </w:r>
      <w:r/>
    </w:p>
    <w:p>
      <w:pPr>
        <w:jc w:val="center"/>
        <w:widowControl/>
        <w:rPr>
          <w:rFonts w:ascii="宋体" w:hAnsi="宋体" w:eastAsia="宋体" w:cs="Times New Roman"/>
          <w:b/>
          <w:color w:val="000000"/>
          <w:sz w:val="72"/>
          <w:highlight w:val="none"/>
        </w:rPr>
      </w:pPr>
      <w:r>
        <w:rPr>
          <w:rFonts w:ascii="宋体" w:hAnsi="宋体" w:eastAsia="宋体" w:cs="Times New Roman"/>
          <w:b/>
          <w:color w:val="000000"/>
          <w:sz w:val="72"/>
          <w:highlight w:val="none"/>
        </w:rPr>
      </w:r>
      <w:r/>
    </w:p>
    <w:p>
      <w:pPr>
        <w:jc w:val="center"/>
        <w:widowControl/>
        <w:rPr>
          <w:rFonts w:ascii="宋体" w:hAnsi="宋体" w:eastAsia="宋体" w:cs="Times New Roman"/>
          <w:b/>
          <w:color w:val="000000"/>
          <w:sz w:val="72"/>
          <w:highlight w:val="none"/>
        </w:rPr>
      </w:pPr>
      <w:r>
        <w:rPr>
          <w:rFonts w:hint="eastAsia" w:ascii="宋体" w:hAnsi="宋体" w:eastAsia="宋体" w:cs="Times New Roman"/>
          <w:b/>
          <w:color w:val="000000"/>
          <w:sz w:val="72"/>
          <w:highlight w:val="none"/>
        </w:rPr>
        <w:t xml:space="preserve">磋商采购文件</w:t>
      </w:r>
      <w:r/>
    </w:p>
    <w:p>
      <w:pPr>
        <w:pStyle w:val="852"/>
        <w:jc w:val="center"/>
        <w:spacing w:before="75" w:beforeAutospacing="0" w:after="75" w:afterAutospacing="0" w:line="360" w:lineRule="auto"/>
        <w:rPr>
          <w:rFonts w:ascii="sans-serif" w:hAnsi="sans-serif" w:cs="sans-serif"/>
          <w:color w:val="000000"/>
          <w:highlight w:val="none"/>
        </w:rPr>
      </w:pPr>
      <w:r>
        <w:rPr>
          <w:rFonts w:ascii="sans-serif" w:hAnsi="sans-serif" w:eastAsia="sans-serif" w:cs="sans-serif"/>
          <w:color w:val="000000"/>
          <w:highlight w:val="none"/>
        </w:rPr>
        <w:t xml:space="preserve"> </w:t>
      </w:r>
      <w:r/>
    </w:p>
    <w:p>
      <w:pPr>
        <w:pStyle w:val="852"/>
        <w:spacing w:before="75" w:beforeAutospacing="0" w:after="75" w:afterAutospacing="0" w:line="360" w:lineRule="auto"/>
        <w:rPr>
          <w:rFonts w:ascii="sans-serif" w:hAnsi="sans-serif" w:cs="sans-serif"/>
          <w:color w:val="000000"/>
          <w:highlight w:val="none"/>
        </w:rPr>
      </w:pPr>
      <w:r>
        <w:rPr>
          <w:rStyle w:val="857"/>
          <w:rFonts w:cs="宋体"/>
          <w:color w:val="000000"/>
          <w:sz w:val="72"/>
          <w:szCs w:val="72"/>
          <w:highlight w:val="none"/>
        </w:rPr>
        <w:t xml:space="preserve"> </w:t>
      </w:r>
      <w:r/>
    </w:p>
    <w:p>
      <w:pPr>
        <w:pStyle w:val="852"/>
        <w:ind w:firstLine="602"/>
        <w:jc w:val="both"/>
        <w:spacing w:before="75" w:beforeAutospacing="0" w:after="75" w:afterAutospacing="0" w:line="360" w:lineRule="auto"/>
        <w:rPr>
          <w:rStyle w:val="857"/>
          <w:rFonts w:hint="eastAsia" w:ascii="宋体" w:hAnsi="宋体" w:eastAsia="宋体" w:cs="宋体"/>
          <w:color w:val="000000"/>
          <w:sz w:val="30"/>
          <w:szCs w:val="30"/>
          <w:highlight w:val="none"/>
          <w:u w:val="none"/>
          <w:lang w:eastAsia="zh-CN"/>
        </w:rPr>
      </w:pPr>
      <w:r>
        <w:rPr>
          <w:rStyle w:val="857"/>
          <w:rFonts w:hint="eastAsia" w:ascii="宋体" w:hAnsi="宋体" w:cs="宋体"/>
          <w:color w:val="000000"/>
          <w:sz w:val="30"/>
          <w:szCs w:val="30"/>
          <w:highlight w:val="none"/>
          <w:u w:val="none"/>
        </w:rPr>
        <w:t xml:space="preserve">采购编号：</w:t>
      </w:r>
      <w:r>
        <w:rPr>
          <w:rStyle w:val="857"/>
          <w:rFonts w:hint="eastAsia" w:ascii="宋体" w:hAnsi="宋体" w:cs="宋体"/>
          <w:color w:val="000000"/>
          <w:sz w:val="30"/>
          <w:szCs w:val="30"/>
          <w:highlight w:val="none"/>
          <w:u w:val="none"/>
          <w:lang w:eastAsia="zh-CN"/>
        </w:rPr>
        <w:t xml:space="preserve">JSZC-320508-ZCZX-C2026-0008</w:t>
      </w:r>
      <w:r/>
    </w:p>
    <w:p>
      <w:pPr>
        <w:pStyle w:val="852"/>
        <w:ind w:firstLine="602"/>
        <w:jc w:val="both"/>
        <w:spacing w:before="75" w:beforeAutospacing="0" w:after="75" w:afterAutospacing="0" w:line="360" w:lineRule="auto"/>
        <w:rPr>
          <w:rFonts w:hint="eastAsia" w:ascii="宋体" w:hAnsi="宋体" w:eastAsia="宋体" w:cs="宋体"/>
          <w:color w:val="000000"/>
          <w:highlight w:val="none"/>
          <w:u w:val="none"/>
          <w:lang w:eastAsia="zh-CN"/>
        </w:rPr>
      </w:pPr>
      <w:r>
        <w:rPr>
          <w:rStyle w:val="857"/>
          <w:rFonts w:hint="eastAsia" w:ascii="宋体" w:hAnsi="宋体" w:cs="宋体"/>
          <w:color w:val="000000"/>
          <w:sz w:val="30"/>
          <w:szCs w:val="30"/>
          <w:highlight w:val="none"/>
          <w:u w:val="none"/>
        </w:rPr>
        <w:t xml:space="preserve">项目名称：</w:t>
      </w:r>
      <w:r>
        <w:rPr>
          <w:rStyle w:val="857"/>
          <w:rFonts w:hint="eastAsia" w:ascii="宋体" w:hAnsi="宋体" w:cs="宋体"/>
          <w:color w:val="000000"/>
          <w:sz w:val="30"/>
          <w:szCs w:val="30"/>
          <w:highlight w:val="none"/>
          <w:u w:val="none"/>
          <w:lang w:eastAsia="zh-CN"/>
        </w:rPr>
        <w:t xml:space="preserve">苏锦街道市容维护服务项目</w:t>
      </w:r>
      <w:r/>
    </w:p>
    <w:p>
      <w:pPr>
        <w:pStyle w:val="852"/>
        <w:ind w:firstLine="602"/>
        <w:jc w:val="both"/>
        <w:spacing w:before="75" w:beforeAutospacing="0" w:after="75" w:afterAutospacing="0" w:line="360" w:lineRule="auto"/>
        <w:rPr>
          <w:rFonts w:hint="eastAsia" w:ascii="宋体" w:hAnsi="宋体" w:eastAsia="宋体" w:cs="宋体"/>
          <w:color w:val="000000"/>
          <w:highlight w:val="none"/>
          <w:u w:val="none"/>
          <w:lang w:eastAsia="zh-CN"/>
        </w:rPr>
      </w:pPr>
      <w:r>
        <w:rPr>
          <w:rStyle w:val="857"/>
          <w:rFonts w:hint="eastAsia" w:ascii="宋体" w:hAnsi="宋体" w:cs="宋体"/>
          <w:color w:val="000000"/>
          <w:sz w:val="30"/>
          <w:szCs w:val="30"/>
          <w:highlight w:val="none"/>
          <w:u w:val="none"/>
        </w:rPr>
        <w:t xml:space="preserve">采 购 人：</w:t>
      </w:r>
      <w:r>
        <w:rPr>
          <w:rStyle w:val="857"/>
          <w:rFonts w:hint="eastAsia" w:ascii="宋体" w:hAnsi="宋体" w:cs="宋体"/>
          <w:color w:val="000000"/>
          <w:sz w:val="30"/>
          <w:szCs w:val="30"/>
          <w:highlight w:val="none"/>
          <w:u w:val="none"/>
          <w:lang w:eastAsia="zh-CN"/>
        </w:rPr>
        <w:t xml:space="preserve">苏州市姑苏区人民政府苏锦街道办事处</w:t>
      </w:r>
      <w:r/>
    </w:p>
    <w:p>
      <w:pPr>
        <w:pStyle w:val="852"/>
        <w:ind w:firstLine="602"/>
        <w:jc w:val="both"/>
        <w:spacing w:before="75" w:beforeAutospacing="0" w:after="75" w:afterAutospacing="0" w:line="360" w:lineRule="auto"/>
        <w:rPr>
          <w:rStyle w:val="857"/>
          <w:rFonts w:hint="eastAsia" w:ascii="宋体" w:hAnsi="宋体" w:cs="宋体"/>
          <w:color w:val="000000"/>
          <w:sz w:val="30"/>
          <w:szCs w:val="30"/>
          <w:highlight w:val="none"/>
          <w:u w:val="none"/>
        </w:rPr>
      </w:pPr>
      <w:r>
        <w:rPr>
          <w:rStyle w:val="857"/>
          <w:rFonts w:hint="eastAsia" w:ascii="宋体" w:hAnsi="宋体" w:cs="宋体"/>
          <w:color w:val="000000"/>
          <w:sz w:val="30"/>
          <w:szCs w:val="30"/>
          <w:highlight w:val="none"/>
          <w:u w:val="none"/>
        </w:rPr>
        <w:t xml:space="preserve">采购类别：服务类</w:t>
      </w:r>
      <w:r/>
    </w:p>
    <w:p>
      <w:pPr>
        <w:pStyle w:val="852"/>
        <w:ind w:firstLine="904"/>
        <w:jc w:val="center"/>
        <w:spacing w:before="75" w:beforeAutospacing="0" w:after="75" w:afterAutospacing="0" w:line="360" w:lineRule="auto"/>
        <w:rPr>
          <w:rStyle w:val="857"/>
          <w:rFonts w:hint="eastAsia" w:ascii="宋体" w:hAnsi="宋体" w:cs="宋体"/>
          <w:color w:val="000000"/>
          <w:sz w:val="30"/>
          <w:szCs w:val="30"/>
          <w:highlight w:val="none"/>
          <w:u w:val="none"/>
        </w:rPr>
      </w:pPr>
      <w:r>
        <w:rPr>
          <w:rFonts w:hint="eastAsia" w:ascii="宋体" w:hAnsi="宋体" w:cs="宋体"/>
          <w:color w:val="000000"/>
          <w:sz w:val="30"/>
          <w:szCs w:val="30"/>
          <w:highlight w:val="none"/>
          <w:u w:val="none"/>
        </w:rPr>
      </w:r>
      <w:r/>
    </w:p>
    <w:p>
      <w:pPr>
        <w:pStyle w:val="852"/>
        <w:ind w:firstLine="904"/>
        <w:jc w:val="center"/>
        <w:spacing w:before="75" w:beforeAutospacing="0" w:after="75" w:afterAutospacing="0" w:line="360" w:lineRule="auto"/>
        <w:rPr>
          <w:rStyle w:val="857"/>
          <w:rFonts w:hint="eastAsia" w:ascii="宋体" w:hAnsi="宋体" w:cs="宋体"/>
          <w:color w:val="000000"/>
          <w:sz w:val="30"/>
          <w:szCs w:val="30"/>
          <w:highlight w:val="none"/>
          <w:u w:val="none"/>
        </w:rPr>
      </w:pPr>
      <w:r>
        <w:rPr>
          <w:rFonts w:hint="eastAsia" w:ascii="宋体" w:hAnsi="宋体" w:cs="宋体"/>
          <w:color w:val="000000"/>
          <w:sz w:val="30"/>
          <w:szCs w:val="30"/>
          <w:highlight w:val="none"/>
          <w:u w:val="none"/>
        </w:rPr>
      </w:r>
      <w:r/>
    </w:p>
    <w:p>
      <w:pPr>
        <w:pStyle w:val="852"/>
        <w:jc w:val="center"/>
        <w:spacing w:before="75" w:beforeAutospacing="0" w:after="75" w:afterAutospacing="0" w:line="360" w:lineRule="auto"/>
        <w:rPr>
          <w:rStyle w:val="857"/>
          <w:rFonts w:hint="eastAsia" w:ascii="宋体" w:hAnsi="宋体" w:cs="宋体"/>
          <w:color w:val="000000"/>
          <w:sz w:val="30"/>
          <w:szCs w:val="30"/>
          <w:highlight w:val="none"/>
          <w:u w:val="single"/>
        </w:rPr>
      </w:pPr>
      <w:r>
        <w:rPr>
          <w:rStyle w:val="857"/>
          <w:rFonts w:hint="eastAsia" w:ascii="宋体" w:hAnsi="宋体" w:cs="宋体"/>
          <w:color w:val="000000"/>
          <w:sz w:val="30"/>
          <w:szCs w:val="30"/>
          <w:highlight w:val="none"/>
          <w:u w:val="none"/>
        </w:rPr>
        <w:t xml:space="preserve">中诚智信工程咨询集团股份有限公司</w:t>
      </w:r>
      <w:r/>
    </w:p>
    <w:p>
      <w:pPr>
        <w:pStyle w:val="852"/>
        <w:jc w:val="center"/>
        <w:spacing w:before="75" w:beforeAutospacing="0" w:after="75" w:afterAutospacing="0" w:line="360" w:lineRule="auto"/>
        <w:rPr>
          <w:color w:val="000000"/>
          <w:spacing w:val="20"/>
          <w:highlight w:val="none"/>
        </w:rPr>
      </w:pPr>
      <w:r>
        <w:rPr>
          <w:rStyle w:val="857"/>
          <w:rFonts w:hint="eastAsia" w:ascii="宋体" w:hAnsi="宋体" w:eastAsia="宋体" w:cs="宋体"/>
          <w:color w:val="000000"/>
          <w:sz w:val="28"/>
          <w:szCs w:val="28"/>
          <w:highlight w:val="none"/>
          <w:lang w:eastAsia="zh-CN"/>
        </w:rPr>
        <w:t xml:space="preserve">二〇二</w:t>
      </w:r>
      <w:r>
        <w:rPr>
          <w:rStyle w:val="857"/>
          <w:rFonts w:hint="eastAsia" w:ascii="宋体" w:hAnsi="宋体" w:cs="宋体"/>
          <w:color w:val="000000"/>
          <w:sz w:val="28"/>
          <w:szCs w:val="28"/>
          <w:highlight w:val="none"/>
          <w:lang w:eastAsia="zh-CN"/>
        </w:rPr>
        <w:t xml:space="preserve">六</w:t>
      </w:r>
      <w:r>
        <w:rPr>
          <w:rStyle w:val="857"/>
          <w:rFonts w:hint="eastAsia" w:ascii="宋体" w:hAnsi="宋体" w:eastAsia="宋体" w:cs="宋体"/>
          <w:color w:val="000000"/>
          <w:sz w:val="28"/>
          <w:szCs w:val="28"/>
          <w:highlight w:val="none"/>
          <w:lang w:eastAsia="zh-CN"/>
        </w:rPr>
        <w:t xml:space="preserve">年</w:t>
      </w:r>
      <w:r>
        <w:rPr>
          <w:rStyle w:val="857"/>
          <w:rFonts w:hint="eastAsia" w:ascii="宋体" w:hAnsi="宋体" w:cs="宋体"/>
          <w:color w:val="000000"/>
          <w:sz w:val="28"/>
          <w:szCs w:val="28"/>
          <w:highlight w:val="none"/>
          <w:lang w:val="en-US" w:eastAsia="zh-CN"/>
        </w:rPr>
        <w:t xml:space="preserve">二</w:t>
      </w:r>
      <w:r>
        <w:rPr>
          <w:rStyle w:val="857"/>
          <w:rFonts w:hint="eastAsia" w:ascii="宋体" w:hAnsi="宋体" w:eastAsia="宋体" w:cs="宋体"/>
          <w:color w:val="000000"/>
          <w:sz w:val="28"/>
          <w:szCs w:val="28"/>
          <w:highlight w:val="none"/>
          <w:lang w:eastAsia="zh-CN"/>
        </w:rPr>
        <w:t xml:space="preserve">月</w:t>
      </w:r>
      <w:r/>
    </w:p>
    <w:p>
      <w:pPr>
        <w:spacing w:line="360" w:lineRule="auto"/>
        <w:rPr>
          <w:color w:val="000000"/>
          <w:highlight w:val="none"/>
        </w:rPr>
      </w:pPr>
      <w:r>
        <w:rPr>
          <w:color w:val="000000"/>
          <w:highlight w:val="none"/>
        </w:rPr>
      </w:r>
      <w:r/>
    </w:p>
    <w:p>
      <w:pPr>
        <w:jc w:val="center"/>
        <w:spacing w:line="360" w:lineRule="auto"/>
        <w:rPr>
          <w:rFonts w:hint="eastAsia" w:ascii="宋体" w:hAnsi="宋体"/>
          <w:b/>
          <w:color w:val="000000"/>
          <w:sz w:val="28"/>
          <w:szCs w:val="28"/>
          <w:highlight w:val="none"/>
          <w:lang w:eastAsia="zh-CN"/>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color w:val="000000"/>
          <w:sz w:val="28"/>
          <w:szCs w:val="28"/>
          <w:highlight w:val="none"/>
          <w:lang w:eastAsia="zh-CN"/>
        </w:rPr>
      </w:r>
      <w:r/>
    </w:p>
    <w:p>
      <w:pPr>
        <w:jc w:val="center"/>
        <w:tabs>
          <w:tab w:val="left" w:pos="315" w:leader="none"/>
          <w:tab w:val="center" w:pos="4153" w:leader="none"/>
        </w:tabs>
        <w:rPr>
          <w:rFonts w:hint="eastAsia" w:ascii="黑体" w:eastAsia="黑体"/>
          <w:b/>
          <w:sz w:val="52"/>
          <w:szCs w:val="52"/>
        </w:rPr>
      </w:pPr>
      <w:r>
        <w:rPr>
          <w:rFonts w:hint="eastAsia" w:ascii="黑体" w:eastAsia="黑体"/>
          <w:b/>
          <w:sz w:val="52"/>
          <w:szCs w:val="52"/>
        </w:rPr>
      </w:r>
      <w:r/>
    </w:p>
    <w:p>
      <w:pPr>
        <w:jc w:val="center"/>
        <w:tabs>
          <w:tab w:val="left" w:pos="315" w:leader="none"/>
          <w:tab w:val="center" w:pos="4153" w:leader="none"/>
        </w:tabs>
        <w:rPr>
          <w:rFonts w:ascii="黑体" w:eastAsia="黑体"/>
          <w:b/>
          <w:sz w:val="52"/>
          <w:szCs w:val="52"/>
        </w:rPr>
      </w:pPr>
      <w:r>
        <w:rPr>
          <w:rFonts w:hint="eastAsia" w:ascii="黑体" w:eastAsia="黑体"/>
          <w:b/>
          <w:sz w:val="52"/>
          <w:szCs w:val="52"/>
        </w:rPr>
        <w:t xml:space="preserve">目    录</w:t>
      </w:r>
      <w:r/>
    </w:p>
    <w:p>
      <w:pPr>
        <w:jc w:val="center"/>
        <w:tabs>
          <w:tab w:val="left" w:pos="315" w:leader="none"/>
          <w:tab w:val="center" w:pos="4153" w:leader="none"/>
        </w:tabs>
        <w:rPr>
          <w:rFonts w:ascii="黑体" w:eastAsia="黑体"/>
          <w:b/>
          <w:sz w:val="52"/>
          <w:szCs w:val="52"/>
        </w:rPr>
      </w:pPr>
      <w:r>
        <w:rPr>
          <w:rFonts w:ascii="黑体" w:eastAsia="黑体"/>
          <w:b/>
          <w:sz w:val="52"/>
          <w:szCs w:val="52"/>
        </w:rPr>
      </w:r>
      <w:r/>
    </w:p>
    <w:p>
      <w:pPr>
        <w:tabs>
          <w:tab w:val="left" w:pos="315" w:leader="none"/>
          <w:tab w:val="center" w:pos="4153" w:leader="none"/>
        </w:tabs>
        <w:rPr>
          <w:rFonts w:ascii="黑体" w:eastAsia="黑体"/>
          <w:sz w:val="44"/>
          <w:szCs w:val="44"/>
        </w:rPr>
      </w:pPr>
      <w:r>
        <w:rPr>
          <w:rFonts w:hint="eastAsia" w:ascii="黑体" w:eastAsia="黑体"/>
          <w:sz w:val="44"/>
          <w:szCs w:val="44"/>
        </w:rPr>
        <w:t xml:space="preserve">一、磋商公告</w:t>
      </w:r>
      <w:r/>
    </w:p>
    <w:p>
      <w:pPr>
        <w:tabs>
          <w:tab w:val="left" w:pos="315" w:leader="none"/>
          <w:tab w:val="center" w:pos="4153" w:leader="none"/>
        </w:tabs>
        <w:rPr>
          <w:rFonts w:hint="eastAsia" w:ascii="黑体" w:eastAsia="黑体"/>
          <w:sz w:val="44"/>
          <w:szCs w:val="44"/>
          <w:lang w:eastAsia="zh-CN"/>
        </w:rPr>
      </w:pPr>
      <w:r>
        <w:rPr>
          <w:rFonts w:hint="eastAsia" w:ascii="黑体" w:eastAsia="黑体"/>
          <w:sz w:val="44"/>
          <w:szCs w:val="44"/>
        </w:rPr>
        <w:t xml:space="preserve">二、磋商</w:t>
      </w:r>
      <w:r>
        <w:rPr>
          <w:rFonts w:hint="eastAsia" w:ascii="黑体" w:eastAsia="黑体"/>
          <w:sz w:val="44"/>
          <w:szCs w:val="44"/>
          <w:lang w:eastAsia="zh-CN"/>
        </w:rPr>
        <w:t xml:space="preserve">采购文件</w:t>
      </w:r>
      <w:r/>
    </w:p>
    <w:p>
      <w:pPr>
        <w:tabs>
          <w:tab w:val="left" w:pos="315" w:leader="none"/>
          <w:tab w:val="center" w:pos="4153" w:leader="none"/>
        </w:tabs>
        <w:rPr>
          <w:rFonts w:ascii="黑体" w:eastAsia="黑体"/>
          <w:sz w:val="44"/>
          <w:szCs w:val="44"/>
        </w:rPr>
      </w:pPr>
      <w:r>
        <w:rPr>
          <w:rFonts w:hint="eastAsia" w:ascii="黑体" w:eastAsia="黑体"/>
          <w:sz w:val="44"/>
          <w:szCs w:val="44"/>
        </w:rPr>
        <w:t xml:space="preserve">三、评审方法及评分标准</w:t>
      </w:r>
      <w:r/>
    </w:p>
    <w:p>
      <w:pPr>
        <w:tabs>
          <w:tab w:val="left" w:pos="315" w:leader="none"/>
          <w:tab w:val="center" w:pos="4153" w:leader="none"/>
        </w:tabs>
        <w:rPr>
          <w:rFonts w:ascii="黑体" w:eastAsia="黑体"/>
          <w:sz w:val="44"/>
          <w:szCs w:val="44"/>
        </w:rPr>
      </w:pPr>
      <w:r>
        <w:rPr>
          <w:rFonts w:hint="eastAsia" w:ascii="黑体" w:eastAsia="黑体"/>
          <w:sz w:val="44"/>
          <w:szCs w:val="44"/>
        </w:rPr>
        <w:t xml:space="preserve">四、合同主要条款及格式</w:t>
      </w:r>
      <w:r/>
    </w:p>
    <w:p>
      <w:pPr>
        <w:tabs>
          <w:tab w:val="left" w:pos="315" w:leader="none"/>
          <w:tab w:val="center" w:pos="4153" w:leader="none"/>
        </w:tabs>
        <w:rPr>
          <w:rFonts w:ascii="黑体" w:eastAsia="黑体"/>
          <w:sz w:val="44"/>
          <w:szCs w:val="44"/>
        </w:rPr>
      </w:pPr>
      <w:r>
        <w:rPr>
          <w:rFonts w:hint="eastAsia" w:ascii="黑体" w:eastAsia="黑体"/>
          <w:sz w:val="44"/>
          <w:szCs w:val="44"/>
        </w:rPr>
        <w:t xml:space="preserve">五、磋商响应文件格式</w:t>
      </w:r>
      <w:r/>
    </w:p>
    <w:p>
      <w:pPr>
        <w:jc w:val="center"/>
        <w:keepLines w:val="0"/>
        <w:keepNext w:val="0"/>
        <w:pageBreakBefore w:val="0"/>
        <w:spacing w:before="157" w:after="157" w:line="400" w:lineRule="exact"/>
        <w:widowControl w:val="off"/>
        <w:rPr>
          <w:b/>
          <w:color w:val="000000"/>
          <w:sz w:val="32"/>
          <w:szCs w:val="28"/>
          <w:highlight w:val="none"/>
        </w:rPr>
      </w:pPr>
      <w:r>
        <w:rPr>
          <w:rFonts w:hint="eastAsia" w:ascii="宋体" w:hAnsi="宋体"/>
          <w:b/>
          <w:color w:val="000000"/>
          <w:sz w:val="28"/>
          <w:szCs w:val="28"/>
          <w:highlight w:val="none"/>
          <w:lang w:eastAsia="zh-CN"/>
        </w:rPr>
        <w:br w:type="page" w:clear="all"/>
      </w:r>
      <w:r>
        <w:rPr>
          <w:rFonts w:hint="eastAsia" w:ascii="宋体" w:hAnsi="宋体" w:eastAsia="宋体" w:cs="宋体"/>
          <w:b/>
          <w:sz w:val="44"/>
          <w:szCs w:val="44"/>
        </w:rPr>
        <w:t xml:space="preserve">第一章</w:t>
      </w:r>
      <w:r>
        <w:rPr>
          <w:rFonts w:hint="eastAsia" w:ascii="宋体" w:hAnsi="宋体" w:eastAsia="宋体" w:cs="宋体"/>
          <w:b/>
          <w:sz w:val="44"/>
          <w:szCs w:val="44"/>
          <w:lang w:val="en-US" w:eastAsia="zh-CN"/>
        </w:rPr>
        <w:t xml:space="preserve"> </w:t>
      </w:r>
      <w:r>
        <w:rPr>
          <w:rFonts w:hint="eastAsia" w:ascii="宋体" w:hAnsi="宋体" w:eastAsia="宋体" w:cs="宋体"/>
          <w:b/>
          <w:sz w:val="44"/>
          <w:szCs w:val="44"/>
        </w:rPr>
        <w:t xml:space="preserve">磋商公告</w:t>
      </w:r>
      <w:r/>
    </w:p>
    <w:tbl>
      <w:tblPr>
        <w:tblStyle w:val="65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867"/>
              <w:ind w:firstLine="480"/>
              <w:rPr>
                <w:rFonts w:hint="eastAsia" w:ascii="宋体" w:hAnsi="宋体" w:cs="宋体"/>
                <w:sz w:val="24"/>
                <w:highlight w:val="none"/>
              </w:rPr>
            </w:pPr>
            <w:r>
              <w:rPr>
                <w:rFonts w:hint="eastAsia" w:ascii="宋体" w:hAnsi="宋体" w:cs="宋体"/>
                <w:sz w:val="24"/>
                <w:highlight w:val="none"/>
              </w:rPr>
              <w:t xml:space="preserve">项目概况</w:t>
            </w:r>
            <w:r/>
          </w:p>
          <w:p>
            <w:pPr>
              <w:pStyle w:val="867"/>
              <w:ind w:firstLine="480"/>
              <w:rPr>
                <w:highlight w:val="none"/>
              </w:rPr>
            </w:pPr>
            <w:r>
              <w:rPr>
                <w:rFonts w:hint="eastAsia" w:ascii="宋体" w:hAnsi="宋体" w:cs="宋体"/>
                <w:sz w:val="24"/>
                <w:highlight w:val="none"/>
                <w:lang w:eastAsia="zh-CN"/>
              </w:rPr>
              <w:t xml:space="preserve">苏锦街道市容维护服务项目</w:t>
            </w:r>
            <w:r>
              <w:rPr>
                <w:rFonts w:hint="eastAsia" w:ascii="宋体" w:hAnsi="宋体" w:cs="宋体"/>
                <w:sz w:val="24"/>
                <w:highlight w:val="none"/>
              </w:rPr>
              <w:t xml:space="preserve"> </w:t>
            </w:r>
            <w:r>
              <w:rPr>
                <w:rFonts w:hint="eastAsia" w:ascii="宋体" w:hAnsi="宋体" w:cs="宋体"/>
                <w:sz w:val="24"/>
                <w:highlight w:val="none"/>
                <w:lang w:eastAsia="zh-CN"/>
              </w:rPr>
              <w:t xml:space="preserve">JSZC-320508-ZCZX-C2026-0008</w:t>
            </w:r>
            <w:r>
              <w:rPr>
                <w:rFonts w:hint="eastAsia" w:ascii="宋体" w:hAnsi="宋体" w:cs="宋体"/>
                <w:sz w:val="24"/>
                <w:highlight w:val="none"/>
              </w:rPr>
              <w:t xml:space="preserve"> 采购项目的潜在供应商应在苏采云获取采购文件，并于</w:t>
            </w: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6-02</w:t>
            </w:r>
            <w:r>
              <w:rPr>
                <w:rFonts w:hint="eastAsia" w:ascii="宋体" w:hAnsi="宋体" w:cs="宋体"/>
                <w:color w:val="auto"/>
                <w:sz w:val="24"/>
                <w:highlight w:val="none"/>
              </w:rPr>
              <w:t xml:space="preserve">-27</w:t>
            </w:r>
            <w:r>
              <w:rPr>
                <w:rFonts w:hint="eastAsia" w:ascii="宋体" w:hAnsi="宋体" w:cs="宋体"/>
                <w:color w:val="auto"/>
                <w:sz w:val="24"/>
                <w:highlight w:val="none"/>
                <w:lang w:val="en-US" w:eastAsia="zh-CN"/>
              </w:rPr>
              <w:t xml:space="preserve"> 14</w:t>
            </w:r>
            <w:r>
              <w:rPr>
                <w:rFonts w:hint="eastAsia" w:ascii="宋体" w:hAnsi="宋体" w:cs="宋体"/>
                <w:color w:val="auto"/>
                <w:sz w:val="24"/>
                <w:highlight w:val="none"/>
              </w:rPr>
              <w:t xml:space="preserve">:00（北京时间）前提交响应文件。</w:t>
            </w:r>
            <w:r/>
          </w:p>
        </w:tc>
      </w:tr>
    </w:tbl>
    <w:p>
      <w:pPr>
        <w:pStyle w:val="867"/>
        <w:ind w:firstLine="480"/>
        <w:spacing w:line="400" w:lineRule="exact"/>
        <w:rPr>
          <w:rFonts w:hint="eastAsia" w:ascii="宋体" w:hAnsi="宋体" w:eastAsia="宋体" w:cs="宋体"/>
          <w:szCs w:val="22"/>
          <w:highlight w:val="none"/>
        </w:rPr>
      </w:pPr>
      <w:r>
        <w:rPr>
          <w:rFonts w:hint="eastAsia" w:ascii="宋体" w:hAnsi="宋体" w:eastAsia="宋体" w:cs="宋体"/>
          <w:szCs w:val="22"/>
          <w:highlight w:val="none"/>
        </w:rPr>
        <w:t xml:space="preserve">一、项目基本情况</w:t>
      </w:r>
      <w:r/>
    </w:p>
    <w:p>
      <w:pPr>
        <w:pStyle w:val="867"/>
        <w:ind w:firstLine="480"/>
        <w:spacing w:line="400" w:lineRule="exact"/>
        <w:rPr>
          <w:rFonts w:hint="eastAsia" w:ascii="宋体" w:hAnsi="宋体" w:eastAsia="宋体" w:cs="宋体"/>
          <w:szCs w:val="22"/>
          <w:highlight w:val="none"/>
        </w:rPr>
      </w:pPr>
      <w:r>
        <w:rPr>
          <w:rFonts w:hint="eastAsia" w:ascii="宋体" w:hAnsi="宋体" w:eastAsia="宋体" w:cs="宋体"/>
          <w:szCs w:val="22"/>
          <w:highlight w:val="none"/>
        </w:rPr>
        <w:t xml:space="preserve">项目编号：</w:t>
      </w:r>
      <w:r>
        <w:rPr>
          <w:rFonts w:hint="eastAsia" w:ascii="宋体" w:hAnsi="宋体" w:eastAsia="宋体" w:cs="宋体"/>
          <w:szCs w:val="22"/>
          <w:highlight w:val="none"/>
          <w:lang w:eastAsia="zh-CN"/>
        </w:rPr>
        <w:t xml:space="preserve">JSZC-320508-ZCZX-C2026-0008</w:t>
      </w:r>
      <w:r>
        <w:rPr>
          <w:rFonts w:hint="eastAsia" w:ascii="宋体" w:hAnsi="宋体" w:eastAsia="宋体" w:cs="宋体"/>
          <w:szCs w:val="22"/>
          <w:highlight w:val="none"/>
        </w:rPr>
        <w:t xml:space="preserve"> </w:t>
      </w:r>
      <w:r/>
    </w:p>
    <w:p>
      <w:pPr>
        <w:pStyle w:val="867"/>
        <w:ind w:firstLine="480"/>
        <w:spacing w:line="400" w:lineRule="exact"/>
        <w:rPr>
          <w:rFonts w:hint="eastAsia" w:ascii="宋体" w:hAnsi="宋体" w:eastAsia="宋体" w:cs="宋体"/>
          <w:szCs w:val="22"/>
          <w:highlight w:val="none"/>
        </w:rPr>
      </w:pPr>
      <w:r>
        <w:rPr>
          <w:rFonts w:hint="eastAsia" w:ascii="宋体" w:hAnsi="宋体" w:eastAsia="宋体" w:cs="宋体"/>
          <w:szCs w:val="22"/>
          <w:highlight w:val="none"/>
        </w:rPr>
        <w:t xml:space="preserve">项目名称：</w:t>
      </w:r>
      <w:r>
        <w:rPr>
          <w:rFonts w:hint="eastAsia" w:ascii="宋体" w:hAnsi="宋体" w:eastAsia="宋体" w:cs="宋体"/>
          <w:szCs w:val="22"/>
          <w:highlight w:val="none"/>
          <w:lang w:eastAsia="zh-CN"/>
        </w:rPr>
        <w:t xml:space="preserve">苏锦街道市容维护服务项目</w:t>
      </w:r>
      <w:r>
        <w:rPr>
          <w:rFonts w:hint="eastAsia" w:ascii="宋体" w:hAnsi="宋体" w:eastAsia="宋体" w:cs="宋体"/>
          <w:szCs w:val="22"/>
          <w:highlight w:val="none"/>
        </w:rPr>
        <w:t xml:space="preserve"> </w:t>
      </w:r>
      <w:r/>
    </w:p>
    <w:p>
      <w:pPr>
        <w:pStyle w:val="867"/>
        <w:ind w:firstLine="480"/>
        <w:spacing w:line="400" w:lineRule="exact"/>
        <w:rPr>
          <w:rFonts w:hint="eastAsia" w:ascii="宋体" w:hAnsi="宋体" w:eastAsia="宋体" w:cs="宋体"/>
          <w:szCs w:val="22"/>
          <w:highlight w:val="none"/>
        </w:rPr>
      </w:pPr>
      <w:r>
        <w:rPr>
          <w:rFonts w:hint="eastAsia" w:ascii="宋体" w:hAnsi="宋体" w:eastAsia="宋体" w:cs="宋体"/>
          <w:szCs w:val="22"/>
          <w:highlight w:val="none"/>
        </w:rPr>
        <w:t xml:space="preserve">采购方式：竞争性磋商</w:t>
      </w:r>
      <w:r/>
    </w:p>
    <w:p>
      <w:pPr>
        <w:pStyle w:val="867"/>
        <w:ind w:firstLine="480"/>
        <w:spacing w:line="400" w:lineRule="exact"/>
        <w:rPr>
          <w:rFonts w:hint="eastAsia" w:ascii="宋体" w:hAnsi="宋体" w:eastAsia="宋体" w:cs="宋体"/>
          <w:szCs w:val="22"/>
          <w:highlight w:val="none"/>
          <w:lang w:eastAsia="zh-CN"/>
        </w:rPr>
      </w:pPr>
      <w:r>
        <w:rPr>
          <w:rFonts w:hint="eastAsia" w:ascii="宋体" w:hAnsi="宋体" w:eastAsia="宋体" w:cs="宋体"/>
          <w:szCs w:val="22"/>
          <w:highlight w:val="none"/>
        </w:rPr>
        <w:t xml:space="preserve">预算金额：</w:t>
      </w:r>
      <w:r>
        <w:rPr>
          <w:rFonts w:hint="eastAsia" w:ascii="宋体" w:hAnsi="宋体" w:eastAsia="宋体" w:cs="宋体"/>
          <w:szCs w:val="22"/>
          <w:highlight w:val="none"/>
          <w:lang w:val="en-US" w:eastAsia="zh-CN"/>
        </w:rPr>
        <w:t xml:space="preserve">192.000000</w:t>
      </w:r>
      <w:r>
        <w:rPr>
          <w:rFonts w:hint="eastAsia" w:ascii="宋体" w:hAnsi="宋体" w:eastAsia="宋体" w:cs="宋体"/>
          <w:szCs w:val="22"/>
          <w:highlight w:val="none"/>
        </w:rPr>
        <w:t xml:space="preserve">万元</w:t>
      </w:r>
      <w:r>
        <w:rPr>
          <w:rFonts w:hint="eastAsia" w:ascii="宋体" w:hAnsi="宋体" w:eastAsia="宋体" w:cs="宋体"/>
          <w:szCs w:val="22"/>
          <w:highlight w:val="none"/>
          <w:lang w:eastAsia="zh-CN"/>
        </w:rPr>
        <w:t xml:space="preserve">（采购包</w:t>
      </w:r>
      <w:r>
        <w:rPr>
          <w:rFonts w:hint="eastAsia" w:ascii="宋体" w:hAnsi="宋体" w:eastAsia="宋体" w:cs="宋体"/>
          <w:szCs w:val="22"/>
          <w:highlight w:val="none"/>
          <w:lang w:val="en-US" w:eastAsia="zh-CN"/>
        </w:rPr>
        <w:t xml:space="preserve">1:102.000000万；采购包2：90.000000万元</w:t>
      </w:r>
      <w:r>
        <w:rPr>
          <w:rFonts w:hint="eastAsia" w:ascii="宋体" w:hAnsi="宋体" w:eastAsia="宋体" w:cs="宋体"/>
          <w:szCs w:val="22"/>
          <w:highlight w:val="none"/>
          <w:lang w:eastAsia="zh-CN"/>
        </w:rPr>
        <w:t xml:space="preserve">）</w:t>
      </w:r>
      <w:r/>
    </w:p>
    <w:p>
      <w:pPr>
        <w:pStyle w:val="867"/>
        <w:ind w:firstLine="480"/>
        <w:spacing w:line="400" w:lineRule="exact"/>
        <w:rPr>
          <w:rFonts w:hint="eastAsia" w:ascii="宋体" w:hAnsi="宋体" w:eastAsia="宋体" w:cs="宋体"/>
          <w:szCs w:val="22"/>
          <w:highlight w:val="none"/>
        </w:rPr>
      </w:pPr>
      <w:r>
        <w:rPr>
          <w:rFonts w:hint="eastAsia" w:ascii="宋体" w:hAnsi="宋体" w:eastAsia="宋体" w:cs="宋体"/>
          <w:szCs w:val="22"/>
          <w:highlight w:val="none"/>
        </w:rPr>
        <w:t xml:space="preserve">最高限价（如有）：采购包1:102.000000万；采购包2：90.000000万元</w:t>
      </w:r>
      <w:r/>
    </w:p>
    <w:p>
      <w:pPr>
        <w:pStyle w:val="867"/>
        <w:ind w:firstLine="480"/>
        <w:spacing w:line="400" w:lineRule="exact"/>
        <w:rPr>
          <w:rFonts w:hint="eastAsia" w:ascii="宋体" w:hAnsi="宋体" w:eastAsia="宋体" w:cs="宋体"/>
          <w:szCs w:val="22"/>
          <w:highlight w:val="none"/>
        </w:rPr>
      </w:pPr>
      <w:r>
        <w:rPr>
          <w:rFonts w:hint="eastAsia" w:ascii="宋体" w:hAnsi="宋体" w:eastAsia="宋体" w:cs="宋体"/>
          <w:szCs w:val="22"/>
          <w:highlight w:val="none"/>
        </w:rPr>
        <w:t xml:space="preserve">采购需求：</w:t>
      </w:r>
      <w:r>
        <w:rPr>
          <w:rFonts w:hint="eastAsia" w:ascii="宋体" w:hAnsi="宋体" w:eastAsia="宋体" w:cs="宋体"/>
          <w:szCs w:val="22"/>
          <w:highlight w:val="none"/>
          <w:lang w:eastAsia="zh-CN"/>
        </w:rPr>
        <w:t xml:space="preserve">本项目需在苏锦街道所辖区域范围服务，包括但不限于发现并上报路段上如商户店家不遵守市容环卫责任制、占道经营等情况；发现并上报流动摊，地脚牌，夜间烧烤车等情况；非机动车停放引导与摆放；铲除小广告等服务。</w:t>
      </w:r>
      <w:r/>
    </w:p>
    <w:tbl>
      <w:tblPr>
        <w:tblStyle w:val="657"/>
        <w:tblW w:w="85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56"/>
        <w:gridCol w:w="2427"/>
        <w:gridCol w:w="2019"/>
        <w:gridCol w:w="1230"/>
        <w:gridCol w:w="1230"/>
      </w:tblGrid>
      <w:tr>
        <w:trPr>
          <w:jc w:val="center"/>
          <w:trHeight w:val="581"/>
        </w:trPr>
        <w:tc>
          <w:tcPr>
            <w:tcW w:w="1656" w:type="dxa"/>
            <w:vAlign w:val="center"/>
            <w:textDirection w:val="lrTb"/>
            <w:noWrap/>
          </w:tcPr>
          <w:p>
            <w:pPr>
              <w:jc w:val="center"/>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标段</w:t>
            </w:r>
            <w:r>
              <w:rPr>
                <w:rFonts w:hint="eastAsia" w:ascii="宋体" w:hAnsi="宋体" w:eastAsia="宋体" w:cs="宋体"/>
                <w:sz w:val="24"/>
                <w:szCs w:val="24"/>
                <w:highlight w:val="none"/>
                <w:lang w:val="en-US" w:eastAsia="zh-CN"/>
              </w:rPr>
              <w:t xml:space="preserve">序号</w:t>
            </w:r>
            <w:r/>
          </w:p>
          <w:p>
            <w:pPr>
              <w:jc w:val="center"/>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（采购包号）</w:t>
            </w:r>
            <w:r/>
          </w:p>
        </w:tc>
        <w:tc>
          <w:tcPr>
            <w:tcW w:w="2427" w:type="dxa"/>
            <w:vAlign w:val="center"/>
            <w:textDirection w:val="lrTb"/>
            <w:noWrap/>
          </w:tcPr>
          <w:p>
            <w:pPr>
              <w:pStyle w:val="675"/>
              <w:ind w:firstLine="480"/>
              <w:jc w:val="center"/>
              <w:keepLines w:val="0"/>
              <w:keepNext w:val="0"/>
              <w:pageBreakBefore w:val="0"/>
              <w:spacing w:line="400" w:lineRule="exact"/>
              <w:shd w:val="clear" w:color="auto" w:fill="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vertAlign w:val="baseline"/>
                <w:lang w:eastAsia="zh-CN"/>
              </w:rPr>
              <w:t xml:space="preserve">标段名称</w:t>
            </w:r>
            <w:r/>
          </w:p>
        </w:tc>
        <w:tc>
          <w:tcPr>
            <w:tcW w:w="2019"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区域</w:t>
            </w:r>
            <w:r/>
          </w:p>
        </w:tc>
        <w:tc>
          <w:tcPr>
            <w:tcW w:w="1230" w:type="dxa"/>
            <w:vAlign w:val="center"/>
            <w:textDirection w:val="lrTb"/>
            <w:noWrap/>
          </w:tcPr>
          <w:p>
            <w:pPr>
              <w:jc w:val="center"/>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人数</w:t>
            </w:r>
            <w:r/>
          </w:p>
        </w:tc>
        <w:tc>
          <w:tcPr>
            <w:tcW w:w="1230" w:type="dxa"/>
            <w:vAlign w:val="center"/>
            <w:textDirection w:val="lrTb"/>
            <w:noWrap/>
          </w:tcPr>
          <w:p>
            <w:pPr>
              <w:jc w:val="center"/>
              <w:widowControl/>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最高限价</w:t>
            </w:r>
            <w:r/>
          </w:p>
        </w:tc>
      </w:tr>
      <w:tr>
        <w:trPr>
          <w:jc w:val="center"/>
          <w:trHeight w:val="525"/>
        </w:trPr>
        <w:tc>
          <w:tcPr>
            <w:tcW w:w="1656" w:type="dxa"/>
            <w:vAlign w:val="center"/>
            <w:textDirection w:val="lrTb"/>
            <w:noWrap/>
          </w:tcPr>
          <w:p>
            <w:pPr>
              <w:jc w:val="center"/>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p>
        </w:tc>
        <w:tc>
          <w:tcPr>
            <w:tcW w:w="2427" w:type="dxa"/>
            <w:vAlign w:val="center"/>
            <w:textDirection w:val="lrTb"/>
            <w:noWrap/>
          </w:tcPr>
          <w:p>
            <w:pPr>
              <w:pStyle w:val="675"/>
              <w:ind w:firstLine="0"/>
              <w:jc w:val="center"/>
              <w:keepLines w:val="0"/>
              <w:keepNext w:val="0"/>
              <w:pageBreakBefore w:val="0"/>
              <w:spacing w:line="400" w:lineRule="exact"/>
              <w:shd w:val="clear" w:color="auto" w:fill="auto"/>
              <w:widowControl w:val="off"/>
              <w:rPr>
                <w:rFonts w:hint="eastAsia" w:ascii="宋体" w:hAnsi="宋体" w:eastAsia="宋体" w:cs="Times New Roman"/>
                <w:sz w:val="24"/>
                <w:szCs w:val="24"/>
                <w:highlight w:val="none"/>
                <w:lang w:eastAsia="zh-CN"/>
              </w:rPr>
            </w:pPr>
            <w:r>
              <w:rPr>
                <w:rFonts w:hint="eastAsia" w:ascii="宋体" w:hAnsi="宋体" w:cs="宋体"/>
                <w:sz w:val="24"/>
                <w:szCs w:val="24"/>
                <w:highlight w:val="none"/>
                <w:lang w:eastAsia="zh-CN"/>
              </w:rPr>
              <w:t xml:space="preserve">苏锦街道市容维护服务项目</w:t>
            </w:r>
            <w:r>
              <w:rPr>
                <w:rFonts w:hint="eastAsia" w:ascii="宋体" w:hAnsi="宋体" w:eastAsia="宋体" w:cs="宋体"/>
                <w:color w:val="000000"/>
                <w:sz w:val="24"/>
                <w:szCs w:val="24"/>
                <w:highlight w:val="none"/>
                <w:lang w:eastAsia="zh-CN"/>
              </w:rPr>
              <w:t xml:space="preserve">一</w:t>
            </w:r>
            <w:r>
              <w:rPr>
                <w:rFonts w:hint="eastAsia" w:ascii="宋体" w:hAnsi="宋体" w:eastAsia="宋体" w:cs="宋体"/>
                <w:color w:val="000000"/>
                <w:sz w:val="24"/>
                <w:szCs w:val="24"/>
                <w:highlight w:val="none"/>
              </w:rPr>
              <w:t xml:space="preserve">标段</w:t>
            </w:r>
            <w:r/>
          </w:p>
        </w:tc>
        <w:tc>
          <w:tcPr>
            <w:tcW w:w="2019" w:type="dxa"/>
            <w:vAlign w:val="center"/>
            <w:textDirection w:val="lrTb"/>
            <w:noWrap/>
          </w:tcPr>
          <w:p>
            <w:pPr>
              <w:jc w:val="center"/>
              <w:widowControl/>
              <w:rPr>
                <w:rFonts w:ascii="宋体" w:hAnsi="宋体" w:eastAsia="宋体" w:cs="宋体"/>
                <w:sz w:val="24"/>
                <w:szCs w:val="24"/>
                <w:highlight w:val="none"/>
              </w:rPr>
            </w:pPr>
            <w:r>
              <w:rPr>
                <w:rFonts w:hint="eastAsia" w:ascii="宋体" w:hAnsi="宋体" w:eastAsia="宋体" w:cs="Times New Roman"/>
                <w:sz w:val="24"/>
                <w:szCs w:val="24"/>
                <w:highlight w:val="none"/>
                <w:lang w:eastAsia="zh-CN"/>
              </w:rPr>
              <w:t xml:space="preserve">广济北路以西，高速公路以南</w:t>
            </w:r>
            <w:r/>
          </w:p>
        </w:tc>
        <w:tc>
          <w:tcPr>
            <w:tcW w:w="1230" w:type="dxa"/>
            <w:vAlign w:val="center"/>
            <w:textDirection w:val="lrTb"/>
            <w:noWrap/>
          </w:tcPr>
          <w:p>
            <w:pPr>
              <w:jc w:val="center"/>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不少于17人</w:t>
            </w:r>
            <w:r/>
          </w:p>
        </w:tc>
        <w:tc>
          <w:tcPr>
            <w:tcW w:w="1230" w:type="dxa"/>
            <w:vAlign w:val="center"/>
            <w:textDirection w:val="lrTb"/>
            <w:noWrap/>
          </w:tcPr>
          <w:p>
            <w:pPr>
              <w:jc w:val="center"/>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102万元</w:t>
            </w:r>
            <w:r/>
          </w:p>
        </w:tc>
      </w:tr>
      <w:tr>
        <w:trPr>
          <w:jc w:val="center"/>
          <w:trHeight w:val="525"/>
        </w:trPr>
        <w:tc>
          <w:tcPr>
            <w:tcW w:w="1656" w:type="dxa"/>
            <w:vAlign w:val="center"/>
            <w:textDirection w:val="lrTb"/>
            <w:noWrap/>
          </w:tcPr>
          <w:p>
            <w:pPr>
              <w:jc w:val="center"/>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p>
        </w:tc>
        <w:tc>
          <w:tcPr>
            <w:tcW w:w="2427" w:type="dxa"/>
            <w:vAlign w:val="center"/>
            <w:textDirection w:val="lrTb"/>
            <w:noWrap/>
          </w:tcPr>
          <w:p>
            <w:pPr>
              <w:pStyle w:val="675"/>
              <w:ind w:firstLine="0"/>
              <w:jc w:val="center"/>
              <w:keepLines w:val="0"/>
              <w:keepNext w:val="0"/>
              <w:pageBreakBefore w:val="0"/>
              <w:spacing w:line="400" w:lineRule="exact"/>
              <w:shd w:val="clear" w:color="auto" w:fill="auto"/>
              <w:widowControl w:val="off"/>
              <w:rPr>
                <w:rFonts w:hint="eastAsia" w:ascii="宋体" w:hAnsi="宋体" w:eastAsia="宋体" w:cs="Times New Roman"/>
                <w:sz w:val="24"/>
                <w:szCs w:val="24"/>
                <w:highlight w:val="none"/>
                <w:lang w:eastAsia="zh-CN"/>
              </w:rPr>
            </w:pPr>
            <w:r>
              <w:rPr>
                <w:rFonts w:hint="eastAsia" w:ascii="宋体" w:hAnsi="宋体" w:cs="宋体"/>
                <w:sz w:val="24"/>
                <w:szCs w:val="24"/>
                <w:highlight w:val="none"/>
                <w:lang w:eastAsia="zh-CN"/>
              </w:rPr>
              <w:t xml:space="preserve">苏锦街道市容维护服务项目</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标段</w:t>
            </w:r>
            <w:r/>
          </w:p>
        </w:tc>
        <w:tc>
          <w:tcPr>
            <w:tcW w:w="2019" w:type="dxa"/>
            <w:vAlign w:val="center"/>
            <w:textDirection w:val="lrTb"/>
            <w:noWrap/>
          </w:tcPr>
          <w:p>
            <w:pPr>
              <w:jc w:val="center"/>
              <w:widowControl/>
              <w:rPr>
                <w:rFonts w:hint="eastAsia" w:ascii="宋体" w:hAnsi="宋体" w:eastAsia="宋体" w:cs="宋体"/>
                <w:sz w:val="24"/>
                <w:szCs w:val="24"/>
                <w:highlight w:val="none"/>
                <w:lang w:eastAsia="zh-CN"/>
              </w:rPr>
            </w:pPr>
            <w:r>
              <w:rPr>
                <w:rFonts w:hint="eastAsia" w:ascii="宋体" w:hAnsi="宋体" w:eastAsia="宋体" w:cs="Times New Roman"/>
                <w:sz w:val="24"/>
                <w:szCs w:val="24"/>
                <w:highlight w:val="none"/>
                <w:lang w:eastAsia="zh-CN"/>
              </w:rPr>
              <w:t xml:space="preserve">广济北路以东及高速公路以北</w:t>
            </w:r>
            <w:r/>
          </w:p>
        </w:tc>
        <w:tc>
          <w:tcPr>
            <w:tcW w:w="1230" w:type="dxa"/>
            <w:vAlign w:val="center"/>
            <w:textDirection w:val="lrTb"/>
            <w:noWrap/>
          </w:tcPr>
          <w:p>
            <w:pPr>
              <w:jc w:val="center"/>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不少于15人</w:t>
            </w:r>
            <w:r/>
          </w:p>
        </w:tc>
        <w:tc>
          <w:tcPr>
            <w:tcW w:w="1230" w:type="dxa"/>
            <w:vAlign w:val="center"/>
            <w:textDirection w:val="lrTb"/>
            <w:noWrap/>
          </w:tcPr>
          <w:p>
            <w:pPr>
              <w:jc w:val="center"/>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90万元</w:t>
            </w:r>
            <w:r/>
          </w:p>
        </w:tc>
      </w:tr>
    </w:tbl>
    <w:p>
      <w:pPr>
        <w:pStyle w:val="867"/>
        <w:ind w:firstLine="480"/>
        <w:spacing w:line="400" w:lineRule="exact"/>
        <w:rPr>
          <w:rFonts w:hint="eastAsia" w:ascii="宋体" w:hAnsi="宋体" w:eastAsia="宋体" w:cs="宋体"/>
          <w:szCs w:val="22"/>
          <w:highlight w:val="none"/>
        </w:rPr>
      </w:pPr>
      <w:r>
        <w:rPr>
          <w:rFonts w:hint="eastAsia" w:ascii="宋体" w:hAnsi="宋体" w:eastAsia="宋体" w:cs="宋体"/>
          <w:szCs w:val="22"/>
          <w:highlight w:val="none"/>
        </w:rPr>
        <w:t xml:space="preserve">标段划分及成交原则：</w:t>
      </w:r>
      <w:r/>
    </w:p>
    <w:p>
      <w:pPr>
        <w:pStyle w:val="867"/>
        <w:ind w:firstLine="480"/>
        <w:spacing w:line="400" w:lineRule="exact"/>
        <w:rPr>
          <w:rFonts w:hint="eastAsia" w:ascii="宋体" w:hAnsi="宋体" w:eastAsia="宋体" w:cs="宋体"/>
          <w:szCs w:val="22"/>
          <w:highlight w:val="none"/>
        </w:rPr>
      </w:pPr>
      <w:r>
        <w:rPr>
          <w:rFonts w:hint="eastAsia" w:ascii="宋体" w:hAnsi="宋体" w:eastAsia="宋体" w:cs="宋体"/>
          <w:szCs w:val="22"/>
          <w:highlight w:val="none"/>
        </w:rPr>
        <w:t xml:space="preserve">&lt;1&gt;为更好地维护辖区内市容环境面貌，提升三方服务质量，根据苏锦街道地域特点，形成良性竞争环境，将本项目分为两个标段。以便于三方单位根据区域内特点，针对性开展日常工作。标段与标段之间通过考核，有利于更好发挥三方服务效能。本项目为</w:t>
      </w:r>
      <w:r>
        <w:rPr>
          <w:rFonts w:hint="eastAsia" w:ascii="宋体" w:hAnsi="宋体" w:eastAsia="宋体" w:cs="宋体"/>
          <w:szCs w:val="22"/>
          <w:highlight w:val="none"/>
          <w:lang w:eastAsia="zh-CN"/>
        </w:rPr>
        <w:t xml:space="preserve">苏锦街道市容维护服务项目</w:t>
      </w:r>
      <w:r>
        <w:rPr>
          <w:rFonts w:hint="eastAsia" w:ascii="宋体" w:hAnsi="宋体" w:eastAsia="宋体" w:cs="宋体"/>
          <w:szCs w:val="22"/>
          <w:highlight w:val="none"/>
        </w:rPr>
        <w:t xml:space="preserve">，共计2个标段。</w:t>
      </w:r>
      <w:r/>
    </w:p>
    <w:p>
      <w:pPr>
        <w:pStyle w:val="867"/>
        <w:ind w:firstLine="480"/>
        <w:spacing w:line="400" w:lineRule="exact"/>
        <w:rPr>
          <w:rFonts w:hint="eastAsia" w:ascii="宋体" w:hAnsi="宋体" w:eastAsia="宋体" w:cs="宋体"/>
          <w:szCs w:val="22"/>
          <w:highlight w:val="none"/>
        </w:rPr>
      </w:pPr>
      <w:r>
        <w:rPr>
          <w:rFonts w:hint="eastAsia" w:ascii="宋体" w:hAnsi="宋体" w:eastAsia="宋体" w:cs="宋体"/>
          <w:szCs w:val="22"/>
          <w:highlight w:val="none"/>
        </w:rPr>
        <w:t xml:space="preserve">&lt;2&gt;报名且符合条件的响应单位可以按以下要求进行响应：</w:t>
      </w:r>
      <w:r/>
    </w:p>
    <w:p>
      <w:pPr>
        <w:pStyle w:val="867"/>
        <w:ind w:firstLine="480"/>
        <w:spacing w:line="400" w:lineRule="exact"/>
        <w:rPr>
          <w:rFonts w:hint="eastAsia" w:ascii="宋体" w:hAnsi="宋体" w:eastAsia="宋体" w:cs="宋体"/>
          <w:szCs w:val="22"/>
          <w:highlight w:val="none"/>
        </w:rPr>
      </w:pPr>
      <w:r>
        <w:rPr>
          <w:rFonts w:hint="eastAsia" w:ascii="宋体" w:hAnsi="宋体" w:eastAsia="宋体" w:cs="宋体"/>
          <w:szCs w:val="22"/>
          <w:highlight w:val="none"/>
        </w:rPr>
        <w:t xml:space="preserve">符合条件的响应单位允许申请标段数：符合条件的响应单位允许报名标段数：2个；但只允许成交1个标段；</w:t>
      </w:r>
      <w:r/>
    </w:p>
    <w:p>
      <w:pPr>
        <w:pStyle w:val="867"/>
        <w:ind w:firstLine="480"/>
        <w:spacing w:line="400" w:lineRule="exact"/>
        <w:rPr>
          <w:rFonts w:hint="eastAsia" w:ascii="宋体" w:hAnsi="宋体" w:eastAsia="宋体" w:cs="宋体"/>
          <w:szCs w:val="22"/>
          <w:highlight w:val="none"/>
        </w:rPr>
      </w:pPr>
      <w:r>
        <w:rPr>
          <w:rFonts w:hint="eastAsia" w:ascii="宋体" w:hAnsi="宋体" w:eastAsia="宋体" w:cs="宋体"/>
          <w:szCs w:val="22"/>
          <w:highlight w:val="none"/>
        </w:rPr>
        <w:t xml:space="preserve">&lt;3&gt;各标段磋商顺序根据标段序号确定，按先开先中的原则，确定响应单位的成交标段，当同一响应单位被确定为成交候选人的标段数达到上述规定的成交标段数量时，其余标段响应将自动视为无效响应（评审结束后，如其中某个标段的成交结果因故变化的，仅对该标段的结果进行调整，不影响其他标段的成交结果）。</w:t>
      </w:r>
      <w:r/>
    </w:p>
    <w:p>
      <w:pPr>
        <w:pStyle w:val="867"/>
        <w:ind w:firstLine="480"/>
        <w:spacing w:line="400" w:lineRule="exact"/>
        <w:rPr>
          <w:rFonts w:hint="eastAsia" w:ascii="宋体" w:hAnsi="宋体" w:eastAsia="宋体" w:cs="宋体"/>
          <w:szCs w:val="22"/>
          <w:highlight w:val="none"/>
        </w:rPr>
      </w:pPr>
      <w:r>
        <w:rPr>
          <w:rFonts w:hint="eastAsia" w:ascii="宋体" w:hAnsi="宋体" w:eastAsia="宋体" w:cs="宋体"/>
          <w:szCs w:val="22"/>
          <w:highlight w:val="none"/>
        </w:rPr>
        <w:t xml:space="preserve">&lt;4&gt;响应单位法定代表人为同一个人或存在直接控股、管理关系的两个及两个以上响应单位，不得在本项目招标中同时参与相同标段投标。即只允许其中一个响应单位参加本项目标段的磋商。如同时参加本项目投标，则同时参加的标段全部作无效响应处理。即所有投标均为无效响应，其响应单位为不合格响应单位，无效响应文件将不予评审。</w:t>
      </w:r>
      <w:r/>
    </w:p>
    <w:p>
      <w:pPr>
        <w:pStyle w:val="867"/>
        <w:ind w:firstLine="480"/>
        <w:spacing w:line="400" w:lineRule="exact"/>
        <w:rPr>
          <w:rFonts w:hint="eastAsia" w:ascii="宋体" w:hAnsi="宋体" w:eastAsia="宋体" w:cs="宋体"/>
          <w:szCs w:val="22"/>
          <w:highlight w:val="none"/>
          <w:lang w:eastAsia="zh-CN"/>
        </w:rPr>
      </w:pPr>
      <w:r>
        <w:rPr>
          <w:rFonts w:hint="eastAsia" w:ascii="宋体" w:hAnsi="宋体" w:eastAsia="宋体" w:cs="宋体"/>
          <w:szCs w:val="22"/>
          <w:highlight w:val="none"/>
        </w:rPr>
        <w:t xml:space="preserve">合同履行期限：12个月（具体以采购人进场通知为准）</w:t>
      </w:r>
      <w:r>
        <w:rPr>
          <w:rFonts w:hint="eastAsia" w:ascii="宋体" w:hAnsi="宋体" w:eastAsia="宋体" w:cs="宋体"/>
          <w:szCs w:val="22"/>
          <w:highlight w:val="none"/>
          <w:lang w:eastAsia="zh-CN"/>
        </w:rPr>
        <w:t xml:space="preserve">。</w:t>
      </w:r>
      <w:r/>
    </w:p>
    <w:p>
      <w:pPr>
        <w:pStyle w:val="867"/>
        <w:ind w:firstLine="480"/>
        <w:spacing w:line="400" w:lineRule="exact"/>
        <w:rPr>
          <w:rFonts w:hint="eastAsia" w:ascii="宋体" w:hAnsi="宋体" w:eastAsia="宋体" w:cs="宋体"/>
          <w:szCs w:val="22"/>
          <w:highlight w:val="none"/>
        </w:rPr>
      </w:pPr>
      <w:r>
        <w:rPr>
          <w:rFonts w:hint="eastAsia" w:ascii="宋体" w:hAnsi="宋体" w:eastAsia="宋体" w:cs="宋体"/>
          <w:szCs w:val="22"/>
          <w:highlight w:val="none"/>
        </w:rPr>
        <w:t xml:space="preserve">本项目（是/否）接受联合体：</w:t>
      </w:r>
      <w:r>
        <w:rPr>
          <w:rFonts w:hint="eastAsia" w:ascii="宋体" w:hAnsi="宋体" w:eastAsia="宋体" w:cs="宋体"/>
          <w:szCs w:val="22"/>
          <w:highlight w:val="none"/>
          <w:lang w:eastAsia="zh-CN"/>
        </w:rPr>
        <w:t xml:space="preserve">否</w:t>
      </w:r>
      <w:r>
        <w:rPr>
          <w:rFonts w:hint="eastAsia" w:ascii="宋体" w:hAnsi="宋体" w:eastAsia="宋体" w:cs="宋体"/>
          <w:szCs w:val="22"/>
          <w:highlight w:val="none"/>
        </w:rPr>
        <w:t xml:space="preserve"> </w:t>
      </w:r>
      <w:r/>
    </w:p>
    <w:p>
      <w:pPr>
        <w:pStyle w:val="867"/>
        <w:ind w:firstLine="480"/>
        <w:spacing w:line="400" w:lineRule="exact"/>
        <w:rPr>
          <w:rFonts w:hint="eastAsia" w:ascii="宋体" w:hAnsi="宋体" w:eastAsia="宋体" w:cs="宋体"/>
          <w:szCs w:val="22"/>
          <w:highlight w:val="none"/>
        </w:rPr>
      </w:pPr>
      <w:r>
        <w:rPr>
          <w:rFonts w:hint="eastAsia" w:ascii="宋体" w:hAnsi="宋体" w:eastAsia="宋体" w:cs="宋体"/>
          <w:szCs w:val="22"/>
          <w:highlight w:val="none"/>
        </w:rPr>
        <w:t xml:space="preserve">二、申请人的资格要求：</w:t>
      </w:r>
      <w:r/>
    </w:p>
    <w:p>
      <w:pPr>
        <w:pStyle w:val="867"/>
        <w:ind w:firstLine="480"/>
        <w:spacing w:line="400" w:lineRule="exact"/>
        <w:rPr>
          <w:rFonts w:hint="eastAsia" w:ascii="宋体" w:hAnsi="宋体" w:eastAsia="宋体" w:cs="宋体"/>
          <w:szCs w:val="22"/>
          <w:highlight w:val="none"/>
        </w:rPr>
      </w:pPr>
      <w:r>
        <w:rPr>
          <w:rFonts w:hint="eastAsia" w:ascii="宋体" w:hAnsi="宋体" w:eastAsia="宋体" w:cs="宋体"/>
          <w:szCs w:val="22"/>
          <w:highlight w:val="none"/>
        </w:rPr>
        <w:t xml:space="preserve">（一）满足《中华人民共和国政府采购法》第二十二条规定：</w:t>
      </w:r>
      <w:r/>
    </w:p>
    <w:p>
      <w:pPr>
        <w:pStyle w:val="867"/>
        <w:ind w:firstLine="480"/>
        <w:spacing w:line="400" w:lineRule="exact"/>
        <w:rPr>
          <w:rFonts w:hint="eastAsia" w:ascii="宋体" w:hAnsi="宋体" w:eastAsia="宋体" w:cs="宋体"/>
          <w:szCs w:val="22"/>
          <w:highlight w:val="none"/>
          <w:lang w:eastAsia="zh-CN"/>
        </w:rPr>
      </w:pPr>
      <w:r>
        <w:rPr>
          <w:rFonts w:hint="eastAsia" w:ascii="宋体" w:hAnsi="宋体" w:eastAsia="宋体" w:cs="宋体"/>
          <w:szCs w:val="22"/>
          <w:highlight w:val="none"/>
        </w:rPr>
        <w:t xml:space="preserve">1.具有独立承担民事责任的能力</w:t>
      </w:r>
      <w:r>
        <w:rPr>
          <w:rFonts w:hint="eastAsia" w:ascii="宋体" w:hAnsi="宋体" w:eastAsia="宋体" w:cs="宋体"/>
          <w:szCs w:val="22"/>
          <w:highlight w:val="none"/>
          <w:lang w:eastAsia="zh-CN"/>
        </w:rPr>
        <w:t xml:space="preserve">；</w:t>
      </w:r>
      <w:r/>
    </w:p>
    <w:p>
      <w:pPr>
        <w:pStyle w:val="867"/>
        <w:ind w:firstLine="480"/>
        <w:spacing w:line="400" w:lineRule="exact"/>
        <w:rPr>
          <w:rFonts w:hint="eastAsia" w:ascii="宋体" w:hAnsi="宋体" w:eastAsia="宋体" w:cs="宋体"/>
          <w:szCs w:val="22"/>
          <w:highlight w:val="none"/>
          <w:lang w:eastAsia="zh-CN"/>
        </w:rPr>
      </w:pPr>
      <w:r>
        <w:rPr>
          <w:rFonts w:hint="eastAsia" w:ascii="宋体" w:hAnsi="宋体" w:eastAsia="宋体" w:cs="宋体"/>
          <w:szCs w:val="22"/>
          <w:highlight w:val="none"/>
        </w:rPr>
        <w:t xml:space="preserve">2.具有良好的商业信誉和健全的财务会计制度</w:t>
      </w:r>
      <w:r>
        <w:rPr>
          <w:rFonts w:hint="eastAsia" w:ascii="宋体" w:hAnsi="宋体" w:eastAsia="宋体" w:cs="宋体"/>
          <w:szCs w:val="22"/>
          <w:highlight w:val="none"/>
          <w:lang w:eastAsia="zh-CN"/>
        </w:rPr>
        <w:t xml:space="preserve">；</w:t>
      </w:r>
      <w:r/>
    </w:p>
    <w:p>
      <w:pPr>
        <w:pStyle w:val="867"/>
        <w:ind w:firstLine="480"/>
        <w:spacing w:line="400" w:lineRule="exact"/>
        <w:rPr>
          <w:rFonts w:hint="eastAsia" w:ascii="宋体" w:hAnsi="宋体" w:eastAsia="宋体" w:cs="宋体"/>
          <w:szCs w:val="22"/>
          <w:highlight w:val="none"/>
          <w:lang w:eastAsia="zh-CN"/>
        </w:rPr>
      </w:pPr>
      <w:r>
        <w:rPr>
          <w:rFonts w:hint="eastAsia" w:ascii="宋体" w:hAnsi="宋体" w:eastAsia="宋体" w:cs="宋体"/>
          <w:szCs w:val="22"/>
          <w:highlight w:val="none"/>
        </w:rPr>
        <w:t xml:space="preserve">3.具有履行合同所必</w:t>
      </w:r>
      <w:r>
        <w:rPr>
          <w:rFonts w:hint="eastAsia" w:ascii="宋体" w:hAnsi="宋体" w:eastAsia="宋体" w:cs="宋体"/>
          <w:szCs w:val="22"/>
          <w:highlight w:val="none"/>
          <w:lang w:val="en-US" w:eastAsia="zh-CN"/>
        </w:rPr>
        <w:t xml:space="preserve">需</w:t>
      </w:r>
      <w:r>
        <w:rPr>
          <w:rFonts w:hint="eastAsia" w:ascii="宋体" w:hAnsi="宋体" w:eastAsia="宋体" w:cs="宋体"/>
          <w:szCs w:val="22"/>
          <w:highlight w:val="none"/>
        </w:rPr>
        <w:t xml:space="preserve">的设备和专业技术能力</w:t>
      </w:r>
      <w:r>
        <w:rPr>
          <w:rFonts w:hint="eastAsia" w:ascii="宋体" w:hAnsi="宋体" w:eastAsia="宋体" w:cs="宋体"/>
          <w:szCs w:val="22"/>
          <w:highlight w:val="none"/>
          <w:lang w:eastAsia="zh-CN"/>
        </w:rPr>
        <w:t xml:space="preserve">；</w:t>
      </w:r>
      <w:r/>
    </w:p>
    <w:p>
      <w:pPr>
        <w:pStyle w:val="867"/>
        <w:ind w:firstLine="480"/>
        <w:spacing w:line="400" w:lineRule="exact"/>
        <w:rPr>
          <w:rFonts w:hint="eastAsia" w:ascii="宋体" w:hAnsi="宋体" w:eastAsia="宋体" w:cs="宋体"/>
          <w:szCs w:val="22"/>
          <w:highlight w:val="none"/>
          <w:lang w:eastAsia="zh-CN"/>
        </w:rPr>
      </w:pPr>
      <w:r>
        <w:rPr>
          <w:rFonts w:hint="eastAsia" w:ascii="宋体" w:hAnsi="宋体" w:eastAsia="宋体" w:cs="宋体"/>
          <w:szCs w:val="22"/>
          <w:highlight w:val="none"/>
        </w:rPr>
        <w:t xml:space="preserve">4.有依法缴纳税收和社会保障资金的良好记录</w:t>
      </w:r>
      <w:r>
        <w:rPr>
          <w:rFonts w:hint="eastAsia" w:ascii="宋体" w:hAnsi="宋体" w:eastAsia="宋体" w:cs="宋体"/>
          <w:szCs w:val="22"/>
          <w:highlight w:val="none"/>
          <w:lang w:eastAsia="zh-CN"/>
        </w:rPr>
        <w:t xml:space="preserve">；</w:t>
      </w:r>
      <w:r/>
    </w:p>
    <w:p>
      <w:pPr>
        <w:pStyle w:val="867"/>
        <w:ind w:firstLine="480"/>
        <w:spacing w:line="400" w:lineRule="exact"/>
        <w:rPr>
          <w:rFonts w:hint="eastAsia" w:ascii="宋体" w:hAnsi="宋体" w:eastAsia="宋体" w:cs="宋体"/>
          <w:szCs w:val="22"/>
          <w:highlight w:val="none"/>
          <w:lang w:eastAsia="zh-CN"/>
        </w:rPr>
      </w:pPr>
      <w:r>
        <w:rPr>
          <w:rFonts w:hint="eastAsia" w:ascii="宋体" w:hAnsi="宋体" w:eastAsia="宋体" w:cs="宋体"/>
          <w:szCs w:val="22"/>
          <w:highlight w:val="none"/>
        </w:rPr>
        <w:t xml:space="preserve">5.参加政府采购活动前三年内,在经营活动中没有重大违法记录</w:t>
      </w:r>
      <w:r>
        <w:rPr>
          <w:rFonts w:hint="eastAsia" w:ascii="宋体" w:hAnsi="宋体" w:eastAsia="宋体" w:cs="宋体"/>
          <w:szCs w:val="22"/>
          <w:highlight w:val="none"/>
          <w:lang w:eastAsia="zh-CN"/>
        </w:rPr>
        <w:t xml:space="preserve">；</w:t>
      </w:r>
      <w:r/>
    </w:p>
    <w:p>
      <w:pPr>
        <w:pStyle w:val="867"/>
        <w:ind w:firstLine="480"/>
        <w:spacing w:line="400" w:lineRule="exact"/>
        <w:rPr>
          <w:rFonts w:hint="eastAsia" w:ascii="宋体" w:hAnsi="宋体" w:eastAsia="宋体" w:cs="宋体"/>
          <w:szCs w:val="22"/>
          <w:highlight w:val="none"/>
          <w:lang w:eastAsia="zh-CN"/>
        </w:rPr>
      </w:pPr>
      <w:r>
        <w:rPr>
          <w:rFonts w:hint="eastAsia" w:ascii="宋体" w:hAnsi="宋体" w:eastAsia="宋体" w:cs="宋体"/>
          <w:szCs w:val="22"/>
          <w:highlight w:val="none"/>
        </w:rPr>
        <w:t xml:space="preserve">6.符合法律、行政法规规定的其他条件</w:t>
      </w:r>
      <w:r>
        <w:rPr>
          <w:rFonts w:hint="eastAsia" w:ascii="宋体" w:hAnsi="宋体" w:eastAsia="宋体" w:cs="宋体"/>
          <w:szCs w:val="22"/>
          <w:highlight w:val="none"/>
          <w:lang w:eastAsia="zh-CN"/>
        </w:rPr>
        <w:t xml:space="preserve">。</w:t>
      </w:r>
      <w:r/>
    </w:p>
    <w:p>
      <w:pPr>
        <w:pStyle w:val="867"/>
        <w:ind w:firstLine="480"/>
        <w:spacing w:line="400" w:lineRule="exact"/>
        <w:rPr>
          <w:rFonts w:hint="eastAsia" w:ascii="宋体" w:hAnsi="宋体" w:eastAsia="宋体" w:cs="宋体"/>
          <w:szCs w:val="22"/>
          <w:highlight w:val="none"/>
        </w:rPr>
      </w:pPr>
      <w:r>
        <w:rPr>
          <w:rFonts w:hint="eastAsia" w:ascii="宋体" w:hAnsi="宋体" w:eastAsia="宋体" w:cs="宋体"/>
          <w:szCs w:val="22"/>
          <w:highlight w:val="none"/>
        </w:rPr>
        <w:t xml:space="preserve">（二）落实政府采购政策需满足的资格要求：</w:t>
      </w:r>
      <w:r/>
    </w:p>
    <w:p>
      <w:pPr>
        <w:pStyle w:val="867"/>
        <w:ind w:firstLine="480"/>
        <w:spacing w:line="400" w:lineRule="exact"/>
        <w:rPr>
          <w:rFonts w:hint="eastAsia" w:ascii="宋体" w:hAnsi="宋体" w:eastAsia="宋体" w:cs="宋体"/>
          <w:szCs w:val="22"/>
          <w:highlight w:val="none"/>
        </w:rPr>
      </w:pPr>
      <w:r>
        <w:rPr>
          <w:rFonts w:hint="eastAsia" w:ascii="宋体" w:hAnsi="宋体" w:eastAsia="宋体" w:cs="宋体"/>
          <w:szCs w:val="22"/>
          <w:highlight w:val="none"/>
          <w:lang w:eastAsia="zh-CN"/>
        </w:rPr>
        <w:t xml:space="preserve">本项目专门面向中小企业，所属行业为租赁和商务服务业，供应商应为中小微企业、监狱企业、残疾人福利性单位。</w:t>
      </w:r>
      <w:r/>
    </w:p>
    <w:p>
      <w:pPr>
        <w:pStyle w:val="867"/>
        <w:ind w:firstLine="480"/>
        <w:spacing w:line="400" w:lineRule="exact"/>
        <w:rPr>
          <w:rFonts w:hint="eastAsia" w:ascii="宋体" w:hAnsi="宋体" w:eastAsia="宋体" w:cs="宋体"/>
          <w:szCs w:val="22"/>
          <w:highlight w:val="none"/>
        </w:rPr>
      </w:pPr>
      <w:r>
        <w:rPr>
          <w:rFonts w:hint="eastAsia" w:ascii="宋体" w:hAnsi="宋体" w:eastAsia="宋体" w:cs="宋体"/>
          <w:szCs w:val="22"/>
          <w:highlight w:val="none"/>
        </w:rPr>
        <w:t xml:space="preserve">（三）本项目的特定资格要求：</w:t>
      </w:r>
      <w:r/>
    </w:p>
    <w:p>
      <w:pPr>
        <w:pStyle w:val="867"/>
        <w:ind w:firstLine="480"/>
        <w:spacing w:line="400" w:lineRule="exact"/>
        <w:rPr>
          <w:rFonts w:hint="eastAsia" w:ascii="宋体" w:hAnsi="宋体" w:eastAsia="宋体" w:cs="宋体"/>
          <w:szCs w:val="22"/>
          <w:highlight w:val="none"/>
          <w:lang w:eastAsia="zh-CN"/>
        </w:rPr>
      </w:pPr>
      <w:r>
        <w:rPr>
          <w:rFonts w:hint="eastAsia" w:ascii="宋体" w:hAnsi="宋体" w:eastAsia="宋体" w:cs="宋体"/>
          <w:szCs w:val="22"/>
          <w:highlight w:val="none"/>
          <w:lang w:val="en-US" w:eastAsia="zh-CN"/>
        </w:rPr>
        <w:t xml:space="preserve">1.具备有效期内的保安服务许可证</w:t>
      </w:r>
      <w:r>
        <w:rPr>
          <w:rFonts w:hint="eastAsia" w:ascii="宋体" w:hAnsi="宋体" w:eastAsia="宋体" w:cs="宋体"/>
          <w:szCs w:val="22"/>
          <w:highlight w:val="none"/>
          <w:lang w:eastAsia="zh-CN"/>
        </w:rPr>
        <w:t xml:space="preserve">。</w:t>
      </w:r>
      <w:r/>
    </w:p>
    <w:p>
      <w:pPr>
        <w:pStyle w:val="867"/>
        <w:ind w:firstLine="480"/>
        <w:spacing w:line="400" w:lineRule="exact"/>
        <w:rPr>
          <w:rFonts w:hint="eastAsia" w:ascii="宋体" w:hAnsi="宋体" w:eastAsia="宋体" w:cs="宋体"/>
          <w:szCs w:val="22"/>
          <w:highlight w:val="none"/>
        </w:rPr>
      </w:pPr>
      <w:r>
        <w:rPr>
          <w:rFonts w:hint="eastAsia" w:ascii="宋体" w:hAnsi="宋体" w:eastAsia="宋体" w:cs="宋体"/>
          <w:szCs w:val="22"/>
          <w:highlight w:val="none"/>
          <w:lang w:val="en-US" w:eastAsia="zh-CN"/>
        </w:rPr>
        <w:t xml:space="preserve">2</w:t>
      </w:r>
      <w:r>
        <w:rPr>
          <w:rFonts w:hint="eastAsia" w:ascii="宋体" w:hAnsi="宋体" w:eastAsia="宋体" w:cs="宋体"/>
          <w:szCs w:val="22"/>
          <w:highlight w:val="none"/>
        </w:rPr>
        <w:t xml:space="preserve">.单位负责人为同一人或者存在直接控股、管理关系的不同供应商，不得参加同一合同项下的政府采购活动。</w:t>
      </w:r>
      <w:r/>
    </w:p>
    <w:p>
      <w:pPr>
        <w:pStyle w:val="867"/>
        <w:ind w:firstLine="480"/>
        <w:spacing w:line="400" w:lineRule="exact"/>
        <w:rPr>
          <w:rFonts w:hint="eastAsia" w:ascii="宋体" w:hAnsi="宋体" w:eastAsia="宋体" w:cs="宋体"/>
          <w:szCs w:val="22"/>
          <w:highlight w:val="none"/>
        </w:rPr>
      </w:pPr>
      <w:r>
        <w:rPr>
          <w:rFonts w:hint="eastAsia" w:ascii="宋体" w:hAnsi="宋体" w:eastAsia="宋体" w:cs="宋体"/>
          <w:szCs w:val="22"/>
          <w:highlight w:val="none"/>
        </w:rPr>
        <w:t xml:space="preserve">三、获取采购文件</w:t>
      </w:r>
      <w:r/>
    </w:p>
    <w:p>
      <w:pPr>
        <w:pStyle w:val="867"/>
        <w:ind w:firstLine="480"/>
        <w:spacing w:line="400" w:lineRule="exact"/>
        <w:rPr>
          <w:rFonts w:hint="eastAsia" w:ascii="宋体" w:hAnsi="宋体" w:eastAsia="宋体" w:cs="宋体"/>
          <w:szCs w:val="22"/>
          <w:highlight w:val="none"/>
        </w:rPr>
      </w:pPr>
      <w:r>
        <w:rPr>
          <w:rFonts w:hint="eastAsia" w:ascii="宋体" w:hAnsi="宋体" w:eastAsia="宋体" w:cs="宋体"/>
          <w:szCs w:val="22"/>
          <w:highlight w:val="none"/>
        </w:rPr>
        <w:t xml:space="preserve">时间：自磋商文件公告发布之日起5个工作日</w:t>
      </w:r>
      <w:r/>
    </w:p>
    <w:p>
      <w:pPr>
        <w:pStyle w:val="867"/>
        <w:ind w:firstLine="480"/>
        <w:spacing w:line="400" w:lineRule="exact"/>
        <w:rPr>
          <w:rFonts w:hint="eastAsia" w:ascii="宋体" w:hAnsi="宋体" w:eastAsia="宋体" w:cs="宋体"/>
          <w:szCs w:val="22"/>
          <w:highlight w:val="none"/>
        </w:rPr>
      </w:pPr>
      <w:r>
        <w:rPr>
          <w:rFonts w:hint="eastAsia" w:ascii="宋体" w:hAnsi="宋体" w:eastAsia="宋体" w:cs="宋体"/>
          <w:szCs w:val="22"/>
          <w:highlight w:val="none"/>
        </w:rPr>
        <w:t xml:space="preserve">地点：苏采云</w:t>
      </w:r>
      <w:r/>
    </w:p>
    <w:p>
      <w:pPr>
        <w:pStyle w:val="867"/>
        <w:ind w:firstLine="480"/>
        <w:spacing w:line="400" w:lineRule="exact"/>
        <w:rPr>
          <w:rFonts w:hint="eastAsia" w:ascii="宋体" w:hAnsi="宋体" w:eastAsia="宋体" w:cs="宋体"/>
          <w:szCs w:val="22"/>
          <w:highlight w:val="none"/>
        </w:rPr>
      </w:pPr>
      <w:r>
        <w:rPr>
          <w:rFonts w:hint="eastAsia" w:ascii="宋体" w:hAnsi="宋体" w:eastAsia="宋体" w:cs="宋体"/>
          <w:szCs w:val="22"/>
          <w:highlight w:val="none"/>
        </w:rPr>
        <w:t xml:space="preserve">方式：自行下载</w:t>
      </w:r>
      <w:r/>
    </w:p>
    <w:p>
      <w:pPr>
        <w:pStyle w:val="867"/>
        <w:ind w:firstLine="480"/>
        <w:spacing w:line="400" w:lineRule="exac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售价：0.00元</w:t>
      </w:r>
      <w:r/>
    </w:p>
    <w:p>
      <w:pPr>
        <w:pStyle w:val="867"/>
        <w:ind w:firstLine="480"/>
        <w:spacing w:line="400" w:lineRule="exac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四、响应文件提交</w:t>
      </w:r>
      <w:r/>
    </w:p>
    <w:p>
      <w:pPr>
        <w:pStyle w:val="867"/>
        <w:ind w:firstLine="480"/>
        <w:spacing w:line="400" w:lineRule="exac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截止时间：202</w:t>
      </w:r>
      <w:r>
        <w:rPr>
          <w:rFonts w:hint="eastAsia" w:ascii="宋体" w:hAnsi="宋体" w:eastAsia="宋体" w:cs="宋体"/>
          <w:color w:val="auto"/>
          <w:szCs w:val="22"/>
          <w:highlight w:val="none"/>
          <w:lang w:val="en-US" w:eastAsia="zh-CN"/>
        </w:rPr>
        <w:t xml:space="preserve">6</w:t>
      </w:r>
      <w:r>
        <w:rPr>
          <w:rFonts w:hint="eastAsia" w:ascii="宋体" w:hAnsi="宋体" w:eastAsia="宋体" w:cs="宋体"/>
          <w:color w:val="auto"/>
          <w:szCs w:val="22"/>
          <w:highlight w:val="none"/>
        </w:rPr>
        <w:t xml:space="preserve">-</w:t>
      </w:r>
      <w:r>
        <w:rPr>
          <w:rFonts w:hint="eastAsia" w:ascii="宋体" w:hAnsi="宋体" w:eastAsia="宋体" w:cs="宋体"/>
          <w:color w:val="auto"/>
          <w:szCs w:val="22"/>
          <w:highlight w:val="none"/>
          <w:lang w:val="en-US" w:eastAsia="zh-CN"/>
        </w:rPr>
        <w:t xml:space="preserve">02</w:t>
      </w:r>
      <w:r>
        <w:rPr>
          <w:rFonts w:hint="eastAsia" w:ascii="宋体" w:hAnsi="宋体" w:eastAsia="宋体" w:cs="宋体"/>
          <w:color w:val="auto"/>
          <w:szCs w:val="22"/>
          <w:highlight w:val="none"/>
        </w:rPr>
        <w:t xml:space="preserve">-27</w:t>
      </w:r>
      <w:r>
        <w:rPr>
          <w:rFonts w:hint="eastAsia" w:ascii="宋体" w:hAnsi="宋体" w:eastAsia="宋体" w:cs="宋体"/>
          <w:color w:val="auto"/>
          <w:szCs w:val="22"/>
          <w:highlight w:val="none"/>
        </w:rPr>
        <w:t xml:space="preserve"> </w:t>
      </w:r>
      <w:r>
        <w:rPr>
          <w:rFonts w:hint="eastAsia" w:ascii="宋体" w:hAnsi="宋体" w:eastAsia="宋体" w:cs="宋体"/>
          <w:color w:val="auto"/>
          <w:szCs w:val="22"/>
          <w:highlight w:val="none"/>
          <w:lang w:val="en-US" w:eastAsia="zh-CN"/>
        </w:rPr>
        <w:t xml:space="preserve">14</w:t>
      </w:r>
      <w:r>
        <w:rPr>
          <w:rFonts w:hint="eastAsia" w:ascii="宋体" w:hAnsi="宋体" w:eastAsia="宋体" w:cs="宋体"/>
          <w:color w:val="auto"/>
          <w:szCs w:val="22"/>
          <w:highlight w:val="none"/>
        </w:rPr>
        <w:t xml:space="preserve">:00 （北京时间）</w:t>
      </w:r>
      <w:r/>
    </w:p>
    <w:p>
      <w:pPr>
        <w:pStyle w:val="867"/>
        <w:ind w:firstLine="480"/>
        <w:spacing w:line="400" w:lineRule="exac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地点：“苏采云”系统</w:t>
      </w:r>
      <w:r/>
    </w:p>
    <w:p>
      <w:pPr>
        <w:pStyle w:val="867"/>
        <w:ind w:firstLine="480"/>
        <w:spacing w:line="400" w:lineRule="exac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五、开启</w:t>
      </w:r>
      <w:r/>
    </w:p>
    <w:p>
      <w:pPr>
        <w:pStyle w:val="867"/>
        <w:ind w:firstLine="480"/>
        <w:spacing w:line="400" w:lineRule="exact"/>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时间：202</w:t>
      </w:r>
      <w:r>
        <w:rPr>
          <w:rFonts w:hint="eastAsia" w:ascii="宋体" w:hAnsi="宋体" w:eastAsia="宋体" w:cs="宋体"/>
          <w:color w:val="auto"/>
          <w:szCs w:val="22"/>
          <w:highlight w:val="none"/>
          <w:lang w:val="en-US" w:eastAsia="zh-CN"/>
        </w:rPr>
        <w:t xml:space="preserve">6</w:t>
      </w:r>
      <w:r>
        <w:rPr>
          <w:rFonts w:hint="eastAsia" w:ascii="宋体" w:hAnsi="宋体" w:eastAsia="宋体" w:cs="宋体"/>
          <w:color w:val="auto"/>
          <w:szCs w:val="22"/>
          <w:highlight w:val="none"/>
        </w:rPr>
        <w:t xml:space="preserve">-</w:t>
      </w:r>
      <w:r>
        <w:rPr>
          <w:rFonts w:hint="eastAsia" w:ascii="宋体" w:hAnsi="宋体" w:eastAsia="宋体" w:cs="宋体"/>
          <w:color w:val="auto"/>
          <w:szCs w:val="22"/>
          <w:highlight w:val="none"/>
          <w:lang w:val="en-US" w:eastAsia="zh-CN"/>
        </w:rPr>
        <w:t xml:space="preserve">02</w:t>
      </w:r>
      <w:r>
        <w:rPr>
          <w:rFonts w:hint="eastAsia" w:ascii="宋体" w:hAnsi="宋体" w:eastAsia="宋体" w:cs="宋体"/>
          <w:color w:val="auto"/>
          <w:szCs w:val="22"/>
          <w:highlight w:val="none"/>
        </w:rPr>
        <w:t xml:space="preserve">-27</w:t>
      </w:r>
      <w:r>
        <w:rPr>
          <w:rFonts w:hint="eastAsia" w:ascii="宋体" w:hAnsi="宋体" w:eastAsia="宋体" w:cs="宋体"/>
          <w:color w:val="auto"/>
          <w:szCs w:val="22"/>
          <w:highlight w:val="none"/>
          <w:lang w:val="en-US" w:eastAsia="zh-CN"/>
        </w:rPr>
        <w:t xml:space="preserve"> 14</w:t>
      </w:r>
      <w:r>
        <w:rPr>
          <w:rFonts w:hint="eastAsia" w:ascii="宋体" w:hAnsi="宋体" w:eastAsia="宋体" w:cs="宋体"/>
          <w:color w:val="auto"/>
          <w:szCs w:val="22"/>
          <w:highlight w:val="none"/>
        </w:rPr>
        <w:t xml:space="preserve">:00 （北京时间）</w:t>
      </w:r>
      <w:r/>
    </w:p>
    <w:p>
      <w:pPr>
        <w:pStyle w:val="867"/>
        <w:ind w:firstLine="480"/>
        <w:spacing w:line="400" w:lineRule="exact"/>
        <w:rPr>
          <w:rFonts w:hint="eastAsia" w:ascii="宋体" w:hAnsi="宋体" w:eastAsia="宋体" w:cs="宋体"/>
          <w:color w:val="ff0000"/>
          <w:szCs w:val="22"/>
          <w:lang w:eastAsia="zh-CN"/>
        </w:rPr>
      </w:pPr>
      <w:r>
        <w:rPr>
          <w:rFonts w:hint="eastAsia" w:ascii="宋体" w:hAnsi="宋体" w:eastAsia="宋体" w:cs="宋体"/>
          <w:color w:val="auto"/>
          <w:szCs w:val="22"/>
        </w:rPr>
        <w:t xml:space="preserve">地点：苏州市市辖区政府采购不见面虚拟开标室6</w:t>
      </w:r>
      <w:r/>
    </w:p>
    <w:p>
      <w:pPr>
        <w:pStyle w:val="867"/>
        <w:ind w:firstLine="480"/>
        <w:spacing w:line="400" w:lineRule="exact"/>
        <w:rPr>
          <w:rFonts w:hint="eastAsia" w:ascii="宋体" w:hAnsi="宋体" w:eastAsia="宋体" w:cs="宋体"/>
          <w:szCs w:val="22"/>
        </w:rPr>
      </w:pPr>
      <w:r>
        <w:rPr>
          <w:rFonts w:hint="eastAsia" w:ascii="宋体" w:hAnsi="宋体" w:eastAsia="宋体" w:cs="宋体"/>
          <w:szCs w:val="22"/>
        </w:rPr>
        <w:t xml:space="preserve">六、公告期限</w:t>
      </w:r>
      <w:r/>
    </w:p>
    <w:p>
      <w:pPr>
        <w:pStyle w:val="867"/>
        <w:ind w:firstLine="480"/>
        <w:spacing w:line="400" w:lineRule="exact"/>
        <w:rPr>
          <w:rFonts w:hint="eastAsia" w:ascii="宋体" w:hAnsi="宋体" w:eastAsia="宋体" w:cs="宋体"/>
          <w:szCs w:val="22"/>
        </w:rPr>
      </w:pPr>
      <w:r>
        <w:rPr>
          <w:rFonts w:hint="eastAsia" w:ascii="宋体" w:hAnsi="宋体" w:eastAsia="宋体" w:cs="宋体"/>
          <w:szCs w:val="22"/>
        </w:rPr>
        <w:t xml:space="preserve">自本公告发布之日起3个工作日。</w:t>
      </w:r>
      <w:r/>
    </w:p>
    <w:p>
      <w:pPr>
        <w:pStyle w:val="867"/>
        <w:ind w:firstLine="480"/>
        <w:spacing w:line="400" w:lineRule="exact"/>
        <w:rPr>
          <w:rFonts w:hint="eastAsia" w:ascii="宋体" w:hAnsi="宋体" w:eastAsia="宋体" w:cs="宋体"/>
          <w:szCs w:val="22"/>
        </w:rPr>
      </w:pPr>
      <w:r>
        <w:rPr>
          <w:rFonts w:hint="eastAsia" w:ascii="宋体" w:hAnsi="宋体" w:eastAsia="宋体" w:cs="宋体"/>
          <w:szCs w:val="22"/>
        </w:rPr>
        <w:t xml:space="preserve">七、其他补充事宜</w:t>
      </w:r>
      <w:r/>
    </w:p>
    <w:p>
      <w:pPr>
        <w:pStyle w:val="867"/>
        <w:ind w:firstLine="480"/>
        <w:spacing w:line="400" w:lineRule="exact"/>
        <w:rPr>
          <w:rFonts w:hint="eastAsia" w:ascii="宋体" w:hAnsi="宋体" w:eastAsia="宋体" w:cs="宋体"/>
          <w:szCs w:val="22"/>
        </w:rPr>
      </w:pPr>
      <w:r>
        <w:rPr>
          <w:rFonts w:hint="eastAsia" w:ascii="宋体" w:hAnsi="宋体" w:eastAsia="宋体" w:cs="宋体"/>
          <w:szCs w:val="22"/>
        </w:rPr>
        <w:t xml:space="preserve">1.报名方式（网上报名）：</w:t>
      </w:r>
      <w:r/>
    </w:p>
    <w:p>
      <w:pPr>
        <w:pStyle w:val="867"/>
        <w:ind w:firstLine="480"/>
        <w:spacing w:line="400" w:lineRule="exact"/>
        <w:rPr>
          <w:rFonts w:hint="eastAsia" w:ascii="宋体" w:hAnsi="宋体" w:eastAsia="宋体" w:cs="宋体"/>
          <w:szCs w:val="22"/>
        </w:rPr>
      </w:pPr>
      <w:r>
        <w:rPr>
          <w:rFonts w:hint="eastAsia" w:ascii="宋体" w:hAnsi="宋体" w:eastAsia="宋体" w:cs="宋体"/>
          <w:szCs w:val="22"/>
        </w:rPr>
        <w:t xml:space="preserve">1.1申领CA证书</w:t>
      </w:r>
      <w:r/>
    </w:p>
    <w:p>
      <w:pPr>
        <w:pStyle w:val="867"/>
        <w:ind w:firstLine="480"/>
        <w:spacing w:line="400" w:lineRule="exact"/>
        <w:rPr>
          <w:rFonts w:hint="eastAsia" w:ascii="宋体" w:hAnsi="宋体" w:eastAsia="宋体" w:cs="宋体"/>
          <w:szCs w:val="22"/>
        </w:rPr>
      </w:pPr>
      <w:r>
        <w:rPr>
          <w:rFonts w:hint="eastAsia" w:ascii="宋体" w:hAnsi="宋体" w:eastAsia="宋体" w:cs="宋体"/>
          <w:szCs w:val="22"/>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p>
    <w:p>
      <w:pPr>
        <w:pStyle w:val="867"/>
        <w:ind w:firstLine="480"/>
        <w:spacing w:line="400" w:lineRule="exact"/>
        <w:rPr>
          <w:rFonts w:hint="eastAsia" w:ascii="宋体" w:hAnsi="宋体" w:eastAsia="宋体" w:cs="宋体"/>
          <w:szCs w:val="22"/>
        </w:rPr>
      </w:pPr>
      <w:r>
        <w:rPr>
          <w:rFonts w:hint="eastAsia" w:ascii="宋体" w:hAnsi="宋体" w:eastAsia="宋体" w:cs="宋体"/>
          <w:szCs w:val="22"/>
        </w:rPr>
        <w:t xml:space="preserve">1.2登录报名：</w:t>
      </w:r>
      <w:r/>
    </w:p>
    <w:p>
      <w:pPr>
        <w:pStyle w:val="867"/>
        <w:ind w:firstLine="480"/>
        <w:spacing w:line="400" w:lineRule="exact"/>
        <w:rPr>
          <w:rFonts w:hint="eastAsia" w:ascii="宋体" w:hAnsi="宋体" w:eastAsia="宋体" w:cs="宋体"/>
          <w:szCs w:val="22"/>
        </w:rPr>
      </w:pPr>
      <w:r>
        <w:rPr>
          <w:rFonts w:hint="eastAsia" w:ascii="宋体" w:hAnsi="宋体" w:eastAsia="宋体" w:cs="宋体"/>
          <w:szCs w:val="22"/>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7"/>
        <w:ind w:firstLine="480"/>
        <w:spacing w:line="400" w:lineRule="exact"/>
        <w:rPr>
          <w:rFonts w:hint="eastAsia" w:ascii="宋体" w:hAnsi="宋体" w:eastAsia="宋体" w:cs="宋体"/>
          <w:szCs w:val="22"/>
        </w:rPr>
      </w:pPr>
      <w:r>
        <w:rPr>
          <w:rFonts w:hint="eastAsia" w:ascii="宋体" w:hAnsi="宋体" w:eastAsia="宋体" w:cs="宋体"/>
          <w:szCs w:val="22"/>
        </w:rPr>
        <w:t xml:space="preserve">2.采购文件获取方式：江苏省政府采购一体化平台“苏采云”系统自行免费下载。</w:t>
      </w:r>
      <w:r/>
    </w:p>
    <w:p>
      <w:pPr>
        <w:pStyle w:val="867"/>
        <w:ind w:firstLine="480"/>
        <w:spacing w:line="400" w:lineRule="exact"/>
        <w:rPr>
          <w:rFonts w:hint="eastAsia" w:ascii="宋体" w:hAnsi="宋体" w:eastAsia="宋体" w:cs="宋体"/>
          <w:szCs w:val="22"/>
        </w:rPr>
      </w:pPr>
      <w:r>
        <w:rPr>
          <w:rFonts w:hint="eastAsia" w:ascii="宋体" w:hAnsi="宋体" w:eastAsia="宋体" w:cs="宋体"/>
          <w:szCs w:val="22"/>
        </w:rPr>
        <w:t xml:space="preserve">3.制作、提交电子投标文件：</w:t>
      </w:r>
      <w:r/>
    </w:p>
    <w:p>
      <w:pPr>
        <w:pStyle w:val="867"/>
        <w:ind w:firstLine="480"/>
        <w:spacing w:line="400" w:lineRule="exact"/>
        <w:rPr>
          <w:rFonts w:hint="eastAsia" w:ascii="宋体" w:hAnsi="宋体" w:eastAsia="宋体" w:cs="宋体"/>
          <w:szCs w:val="22"/>
        </w:rPr>
      </w:pPr>
      <w:r>
        <w:rPr>
          <w:rFonts w:hint="eastAsia" w:ascii="宋体" w:hAnsi="宋体" w:eastAsia="宋体" w:cs="宋体"/>
          <w:szCs w:val="22"/>
        </w:rPr>
        <w:t xml:space="preserve">3.1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867"/>
        <w:ind w:firstLine="480"/>
        <w:spacing w:line="400" w:lineRule="exact"/>
        <w:rPr>
          <w:rFonts w:hint="eastAsia" w:ascii="宋体" w:hAnsi="宋体" w:eastAsia="宋体" w:cs="宋体"/>
          <w:szCs w:val="22"/>
        </w:rPr>
      </w:pPr>
      <w:r>
        <w:rPr>
          <w:rFonts w:hint="eastAsia" w:ascii="宋体" w:hAnsi="宋体" w:eastAsia="宋体" w:cs="宋体"/>
          <w:szCs w:val="22"/>
        </w:rPr>
        <w:t xml:space="preserve">在系统操作过程中如有疑问，请按以下方式联系：</w:t>
      </w:r>
      <w:r/>
    </w:p>
    <w:p>
      <w:pPr>
        <w:pStyle w:val="867"/>
        <w:ind w:firstLine="480"/>
        <w:spacing w:line="400" w:lineRule="exact"/>
        <w:rPr>
          <w:rFonts w:hint="eastAsia" w:ascii="宋体" w:hAnsi="宋体" w:eastAsia="宋体" w:cs="宋体"/>
          <w:szCs w:val="22"/>
        </w:rPr>
      </w:pPr>
      <w:r>
        <w:rPr>
          <w:rFonts w:hint="eastAsia" w:ascii="宋体" w:hAnsi="宋体" w:eastAsia="宋体" w:cs="宋体"/>
          <w:szCs w:val="22"/>
        </w:rPr>
        <w:t xml:space="preserve">注册咨询：18261002950；</w:t>
      </w:r>
      <w:r/>
    </w:p>
    <w:p>
      <w:pPr>
        <w:pStyle w:val="867"/>
        <w:ind w:firstLine="480"/>
        <w:spacing w:line="400" w:lineRule="exact"/>
        <w:rPr>
          <w:rFonts w:hint="eastAsia" w:ascii="宋体" w:hAnsi="宋体" w:eastAsia="宋体" w:cs="宋体"/>
          <w:szCs w:val="22"/>
        </w:rPr>
      </w:pPr>
      <w:r>
        <w:rPr>
          <w:rFonts w:hint="eastAsia" w:ascii="宋体" w:hAnsi="宋体" w:eastAsia="宋体" w:cs="宋体"/>
          <w:szCs w:val="22"/>
        </w:rPr>
        <w:t xml:space="preserve">CA技术咨询电话：400-608-6099；</w:t>
      </w:r>
      <w:r/>
    </w:p>
    <w:p>
      <w:pPr>
        <w:pStyle w:val="867"/>
        <w:ind w:firstLine="480"/>
        <w:spacing w:line="400" w:lineRule="exact"/>
        <w:rPr>
          <w:rFonts w:hint="eastAsia" w:ascii="宋体" w:hAnsi="宋体" w:eastAsia="宋体" w:cs="宋体"/>
          <w:szCs w:val="22"/>
        </w:rPr>
      </w:pPr>
      <w:r>
        <w:rPr>
          <w:rFonts w:hint="eastAsia" w:ascii="宋体" w:hAnsi="宋体" w:eastAsia="宋体" w:cs="宋体"/>
          <w:szCs w:val="22"/>
        </w:rPr>
        <w:t xml:space="preserve">签章使用问题：025-83633811、025-83633812、15380932027、15371015030；</w:t>
      </w:r>
      <w:r/>
    </w:p>
    <w:p>
      <w:pPr>
        <w:pStyle w:val="867"/>
        <w:ind w:firstLine="480"/>
        <w:spacing w:line="400" w:lineRule="exact"/>
        <w:rPr>
          <w:rFonts w:hint="eastAsia" w:ascii="宋体" w:hAnsi="宋体" w:eastAsia="宋体" w:cs="宋体"/>
          <w:szCs w:val="22"/>
        </w:rPr>
      </w:pPr>
      <w:r>
        <w:rPr>
          <w:rFonts w:hint="eastAsia" w:ascii="宋体" w:hAnsi="宋体" w:eastAsia="宋体" w:cs="宋体"/>
          <w:szCs w:val="22"/>
        </w:rPr>
        <w:t xml:space="preserve">系统使用指导与咨询：联系电话：18261002950、13914088964；QQ：3048755361、1315179389、895706745。</w:t>
      </w:r>
      <w:r/>
    </w:p>
    <w:p>
      <w:pPr>
        <w:pStyle w:val="867"/>
        <w:ind w:firstLine="480"/>
        <w:spacing w:line="400" w:lineRule="exact"/>
        <w:rPr>
          <w:rFonts w:hint="eastAsia" w:ascii="宋体" w:hAnsi="宋体" w:eastAsia="宋体" w:cs="宋体"/>
          <w:szCs w:val="22"/>
        </w:rPr>
      </w:pPr>
      <w:r>
        <w:rPr>
          <w:rFonts w:hint="eastAsia" w:ascii="宋体" w:hAnsi="宋体" w:eastAsia="宋体" w:cs="宋体"/>
          <w:szCs w:val="22"/>
        </w:rPr>
        <w:t xml:space="preserve">3.2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867"/>
        <w:ind w:firstLine="480"/>
        <w:spacing w:line="400" w:lineRule="exact"/>
        <w:rPr>
          <w:rFonts w:hint="eastAsia" w:ascii="宋体" w:hAnsi="宋体" w:eastAsia="宋体" w:cs="宋体"/>
          <w:szCs w:val="22"/>
        </w:rPr>
      </w:pPr>
      <w:r>
        <w:rPr>
          <w:rFonts w:hint="eastAsia" w:ascii="宋体" w:hAnsi="宋体" w:eastAsia="宋体" w:cs="宋体"/>
          <w:szCs w:val="22"/>
        </w:rPr>
        <w:t xml:space="preserve">4.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CA证书解密电子响应文件，如在系统规定的解密时间内未能完成解密的视为放弃参与本项目。开评标过程中如有问题采购代理机构工作人员会及时通过《投标供应商确认函》留存的手机号与供应商联系。请供应商确保该手机号通讯畅通，否则导致的不利后果由供应商自行承担。</w:t>
      </w:r>
      <w:r/>
    </w:p>
    <w:p>
      <w:pPr>
        <w:pStyle w:val="867"/>
        <w:ind w:firstLine="480"/>
        <w:spacing w:line="400" w:lineRule="exact"/>
        <w:rPr>
          <w:rFonts w:hint="eastAsia" w:ascii="宋体" w:hAnsi="宋体" w:eastAsia="宋体" w:cs="宋体"/>
          <w:szCs w:val="22"/>
        </w:rPr>
      </w:pPr>
      <w:r>
        <w:rPr>
          <w:rFonts w:hint="eastAsia" w:ascii="宋体" w:hAnsi="宋体" w:eastAsia="宋体" w:cs="宋体"/>
          <w:szCs w:val="22"/>
        </w:rPr>
        <w:t xml:space="preserve">5.政府采购监管部门监督电话：0512-68728409。</w:t>
      </w:r>
      <w:r/>
    </w:p>
    <w:p>
      <w:pPr>
        <w:pStyle w:val="867"/>
        <w:ind w:firstLine="480"/>
        <w:spacing w:line="400" w:lineRule="exact"/>
        <w:rPr>
          <w:rFonts w:hint="eastAsia" w:ascii="宋体" w:hAnsi="宋体" w:eastAsia="宋体" w:cs="宋体"/>
          <w:szCs w:val="22"/>
        </w:rPr>
      </w:pPr>
      <w:r>
        <w:rPr>
          <w:rFonts w:hint="eastAsia" w:ascii="宋体" w:hAnsi="宋体" w:eastAsia="宋体" w:cs="宋体"/>
          <w:szCs w:val="22"/>
        </w:rPr>
        <w:t xml:space="preserve">6.本次采购的有关信息将在中国政府采购网、江苏省政府采购网、苏州政府采购网上发布，敬请留意；有关该采购项目的澄清、修正及成交等信息亦在以上网站发布，敬请留意。</w:t>
      </w:r>
      <w:r/>
    </w:p>
    <w:p>
      <w:pPr>
        <w:pStyle w:val="867"/>
        <w:ind w:firstLine="480"/>
        <w:spacing w:line="400" w:lineRule="exact"/>
        <w:rPr>
          <w:rFonts w:hint="eastAsia" w:ascii="宋体" w:hAnsi="宋体" w:eastAsia="宋体" w:cs="宋体"/>
          <w:szCs w:val="22"/>
        </w:rPr>
      </w:pPr>
      <w:r>
        <w:rPr>
          <w:rFonts w:hint="eastAsia" w:ascii="宋体" w:hAnsi="宋体" w:eastAsia="宋体" w:cs="宋体"/>
          <w:szCs w:val="22"/>
        </w:rPr>
        <w:t xml:space="preserve">八、凡对本次采购提出询问，请按以下方式联系。</w:t>
      </w:r>
      <w:r/>
    </w:p>
    <w:p>
      <w:pPr>
        <w:pStyle w:val="867"/>
        <w:ind w:firstLine="480"/>
        <w:spacing w:line="400" w:lineRule="exact"/>
        <w:rPr>
          <w:rFonts w:hint="eastAsia" w:ascii="宋体" w:hAnsi="宋体" w:eastAsia="宋体" w:cs="宋体"/>
          <w:szCs w:val="22"/>
        </w:rPr>
      </w:pPr>
      <w:r>
        <w:rPr>
          <w:rFonts w:hint="eastAsia" w:ascii="宋体" w:hAnsi="宋体" w:eastAsia="宋体" w:cs="宋体"/>
          <w:szCs w:val="22"/>
        </w:rPr>
        <w:t xml:space="preserve">1.采购人信息</w:t>
      </w:r>
      <w:r/>
    </w:p>
    <w:p>
      <w:pPr>
        <w:pStyle w:val="867"/>
        <w:ind w:firstLine="480"/>
        <w:spacing w:line="400" w:lineRule="exact"/>
        <w:rPr>
          <w:rFonts w:hint="default" w:ascii="宋体" w:hAnsi="宋体" w:eastAsia="宋体" w:cs="宋体"/>
          <w:szCs w:val="22"/>
          <w:highlight w:val="none"/>
          <w:lang w:val="en-US" w:eastAsia="zh-CN"/>
        </w:rPr>
      </w:pPr>
      <w:r>
        <w:rPr>
          <w:rFonts w:hint="eastAsia" w:ascii="宋体" w:hAnsi="宋体" w:eastAsia="宋体" w:cs="宋体"/>
          <w:szCs w:val="22"/>
          <w:highlight w:val="none"/>
        </w:rPr>
        <w:t xml:space="preserve">采购包1</w:t>
      </w:r>
      <w:r>
        <w:rPr>
          <w:rFonts w:hint="eastAsia" w:ascii="宋体" w:hAnsi="宋体" w:eastAsia="宋体" w:cs="宋体"/>
          <w:szCs w:val="22"/>
          <w:highlight w:val="none"/>
          <w:lang w:eastAsia="zh-CN"/>
        </w:rPr>
        <w:t xml:space="preserve">、采购包</w:t>
      </w:r>
      <w:r>
        <w:rPr>
          <w:rFonts w:hint="eastAsia" w:ascii="宋体" w:hAnsi="宋体" w:eastAsia="宋体" w:cs="宋体"/>
          <w:szCs w:val="22"/>
          <w:highlight w:val="none"/>
          <w:lang w:val="en-US" w:eastAsia="zh-CN"/>
        </w:rPr>
        <w:t xml:space="preserve">2</w:t>
      </w:r>
      <w:r/>
    </w:p>
    <w:p>
      <w:pPr>
        <w:pStyle w:val="867"/>
        <w:ind w:firstLine="480"/>
        <w:spacing w:line="400" w:lineRule="exact"/>
        <w:rPr>
          <w:rFonts w:hint="eastAsia" w:ascii="宋体" w:hAnsi="宋体" w:eastAsia="宋体" w:cs="宋体"/>
          <w:szCs w:val="22"/>
          <w:highlight w:val="none"/>
          <w:lang w:eastAsia="zh-CN"/>
        </w:rPr>
      </w:pPr>
      <w:r>
        <w:rPr>
          <w:rFonts w:hint="eastAsia" w:ascii="宋体" w:hAnsi="宋体" w:eastAsia="宋体" w:cs="宋体"/>
          <w:szCs w:val="22"/>
          <w:highlight w:val="none"/>
        </w:rPr>
        <w:t xml:space="preserve">单位名称：</w:t>
      </w:r>
      <w:r>
        <w:rPr>
          <w:rFonts w:hint="eastAsia" w:ascii="宋体" w:hAnsi="宋体" w:eastAsia="宋体" w:cs="宋体"/>
          <w:szCs w:val="22"/>
          <w:highlight w:val="none"/>
          <w:lang w:eastAsia="zh-CN"/>
        </w:rPr>
        <w:t xml:space="preserve">苏州市姑苏区人民政府苏锦街道办事处</w:t>
      </w:r>
      <w:r/>
    </w:p>
    <w:p>
      <w:pPr>
        <w:pStyle w:val="867"/>
        <w:ind w:firstLine="480"/>
        <w:spacing w:line="400" w:lineRule="exact"/>
        <w:rPr>
          <w:rFonts w:hint="eastAsia" w:ascii="宋体" w:hAnsi="宋体" w:eastAsia="宋体" w:cs="宋体"/>
          <w:szCs w:val="22"/>
          <w:highlight w:val="none"/>
        </w:rPr>
      </w:pPr>
      <w:r>
        <w:rPr>
          <w:rFonts w:hint="eastAsia" w:ascii="宋体" w:hAnsi="宋体" w:eastAsia="宋体" w:cs="宋体"/>
          <w:szCs w:val="22"/>
          <w:highlight w:val="none"/>
        </w:rPr>
        <w:t xml:space="preserve">单位地址：苏州市姑苏区平泷路1288号</w:t>
      </w:r>
      <w:r/>
    </w:p>
    <w:p>
      <w:pPr>
        <w:pStyle w:val="867"/>
        <w:ind w:firstLine="480"/>
        <w:spacing w:line="400" w:lineRule="exact"/>
        <w:rPr>
          <w:rFonts w:hint="eastAsia" w:ascii="宋体" w:hAnsi="宋体" w:eastAsia="宋体" w:cs="宋体"/>
          <w:szCs w:val="22"/>
          <w:highlight w:val="none"/>
          <w:lang w:eastAsia="zh-CN"/>
        </w:rPr>
      </w:pPr>
      <w:r>
        <w:rPr>
          <w:rFonts w:hint="eastAsia" w:ascii="宋体" w:hAnsi="宋体" w:eastAsia="宋体" w:cs="宋体"/>
          <w:szCs w:val="22"/>
          <w:highlight w:val="none"/>
        </w:rPr>
        <w:t xml:space="preserve">联系人：</w:t>
      </w:r>
      <w:r>
        <w:rPr>
          <w:rFonts w:hint="eastAsia" w:ascii="宋体" w:hAnsi="宋体" w:eastAsia="宋体" w:cs="宋体"/>
          <w:szCs w:val="22"/>
          <w:highlight w:val="none"/>
          <w:lang w:eastAsia="zh-CN"/>
        </w:rPr>
        <w:t xml:space="preserve">曹工</w:t>
      </w:r>
      <w:r/>
    </w:p>
    <w:p>
      <w:pPr>
        <w:pStyle w:val="867"/>
        <w:ind w:firstLine="480"/>
        <w:spacing w:line="400" w:lineRule="exact"/>
        <w:rPr>
          <w:rFonts w:hint="eastAsia" w:ascii="宋体" w:hAnsi="宋体" w:eastAsia="宋体" w:cs="宋体"/>
          <w:szCs w:val="22"/>
          <w:highlight w:val="none"/>
        </w:rPr>
      </w:pPr>
      <w:r>
        <w:rPr>
          <w:rFonts w:hint="eastAsia" w:ascii="宋体" w:hAnsi="宋体" w:eastAsia="宋体" w:cs="宋体"/>
          <w:szCs w:val="22"/>
          <w:highlight w:val="none"/>
        </w:rPr>
        <w:t xml:space="preserve">联系电话：0512-67221573</w:t>
      </w:r>
      <w:r/>
    </w:p>
    <w:p>
      <w:pPr>
        <w:pStyle w:val="867"/>
        <w:ind w:firstLine="480"/>
        <w:spacing w:line="400" w:lineRule="exact"/>
        <w:rPr>
          <w:rFonts w:hint="eastAsia" w:ascii="宋体" w:hAnsi="宋体" w:eastAsia="宋体" w:cs="宋体"/>
          <w:szCs w:val="22"/>
        </w:rPr>
      </w:pPr>
      <w:r>
        <w:rPr>
          <w:rFonts w:hint="eastAsia" w:ascii="宋体" w:hAnsi="宋体" w:eastAsia="宋体" w:cs="宋体"/>
          <w:szCs w:val="22"/>
        </w:rPr>
        <w:t xml:space="preserve">2.采购代理机构信息（如有）</w:t>
      </w:r>
      <w:r/>
    </w:p>
    <w:p>
      <w:pPr>
        <w:pStyle w:val="867"/>
        <w:ind w:firstLine="480"/>
        <w:spacing w:line="400" w:lineRule="exact"/>
        <w:rPr>
          <w:rFonts w:hint="eastAsia" w:ascii="宋体" w:hAnsi="宋体" w:eastAsia="宋体" w:cs="宋体"/>
          <w:szCs w:val="22"/>
        </w:rPr>
      </w:pPr>
      <w:r>
        <w:rPr>
          <w:rFonts w:hint="eastAsia" w:ascii="宋体" w:hAnsi="宋体" w:eastAsia="宋体" w:cs="宋体"/>
          <w:szCs w:val="22"/>
        </w:rPr>
        <w:t xml:space="preserve">单位名称：中诚智信工程咨询集团股份有限公司</w:t>
      </w:r>
      <w:r/>
    </w:p>
    <w:p>
      <w:pPr>
        <w:pStyle w:val="867"/>
        <w:ind w:firstLine="480"/>
        <w:spacing w:line="400" w:lineRule="exact"/>
        <w:rPr>
          <w:rFonts w:hint="eastAsia" w:ascii="宋体" w:hAnsi="宋体" w:eastAsia="宋体" w:cs="宋体"/>
          <w:szCs w:val="22"/>
        </w:rPr>
      </w:pPr>
      <w:r>
        <w:rPr>
          <w:rFonts w:hint="eastAsia" w:ascii="宋体" w:hAnsi="宋体" w:eastAsia="宋体" w:cs="宋体"/>
          <w:szCs w:val="22"/>
        </w:rPr>
        <w:t xml:space="preserve">地址：苏州高新区潇湘路99号诚来智研发大楼5楼</w:t>
      </w:r>
      <w:r/>
    </w:p>
    <w:p>
      <w:pPr>
        <w:pStyle w:val="867"/>
        <w:ind w:firstLine="480"/>
        <w:spacing w:line="400" w:lineRule="exact"/>
        <w:rPr>
          <w:rFonts w:hint="eastAsia" w:ascii="宋体" w:hAnsi="宋体" w:eastAsia="宋体" w:cs="宋体"/>
          <w:szCs w:val="22"/>
        </w:rPr>
      </w:pPr>
      <w:r>
        <w:rPr>
          <w:rFonts w:hint="eastAsia" w:ascii="宋体" w:hAnsi="宋体" w:eastAsia="宋体" w:cs="宋体"/>
          <w:szCs w:val="22"/>
        </w:rPr>
        <w:t xml:space="preserve">联系人：王道玉、吴伟</w:t>
      </w:r>
      <w:r/>
    </w:p>
    <w:p>
      <w:pPr>
        <w:pStyle w:val="867"/>
        <w:ind w:firstLine="480"/>
        <w:spacing w:line="400" w:lineRule="exact"/>
        <w:rPr>
          <w:rFonts w:hint="default" w:ascii="宋体" w:hAnsi="宋体" w:eastAsia="宋体" w:cs="宋体"/>
          <w:szCs w:val="22"/>
          <w:lang w:val="en-US" w:eastAsia="zh-CN"/>
        </w:rPr>
      </w:pPr>
      <w:r>
        <w:rPr>
          <w:rFonts w:hint="eastAsia" w:ascii="宋体" w:hAnsi="宋体" w:eastAsia="宋体" w:cs="宋体"/>
          <w:szCs w:val="22"/>
        </w:rPr>
        <w:t xml:space="preserve">联系电话：0512-68303271</w:t>
      </w:r>
      <w:r>
        <w:rPr>
          <w:rFonts w:hint="eastAsia" w:ascii="宋体" w:hAnsi="宋体" w:eastAsia="宋体" w:cs="宋体"/>
          <w:szCs w:val="22"/>
          <w:lang w:eastAsia="zh-CN"/>
        </w:rPr>
        <w:t xml:space="preserve">、</w:t>
      </w:r>
      <w:r>
        <w:rPr>
          <w:rFonts w:hint="eastAsia" w:ascii="宋体" w:hAnsi="宋体" w:eastAsia="宋体" w:cs="宋体"/>
          <w:szCs w:val="22"/>
          <w:lang w:val="en-US" w:eastAsia="zh-CN"/>
        </w:rPr>
        <w:t xml:space="preserve">68320471</w:t>
      </w:r>
      <w:r/>
    </w:p>
    <w:p>
      <w:pPr>
        <w:pStyle w:val="867"/>
        <w:ind w:firstLine="480"/>
        <w:spacing w:line="400" w:lineRule="exact"/>
        <w:rPr>
          <w:rFonts w:hint="eastAsia" w:ascii="宋体" w:hAnsi="宋体" w:eastAsia="宋体" w:cs="宋体"/>
          <w:szCs w:val="22"/>
        </w:rPr>
      </w:pPr>
      <w:r>
        <w:rPr>
          <w:rFonts w:hint="eastAsia" w:ascii="宋体" w:hAnsi="宋体" w:eastAsia="宋体" w:cs="宋体"/>
          <w:szCs w:val="22"/>
        </w:rPr>
        <w:t xml:space="preserve">3.项目联系方式</w:t>
      </w:r>
      <w:r/>
    </w:p>
    <w:p>
      <w:pPr>
        <w:pStyle w:val="867"/>
        <w:ind w:firstLine="480"/>
        <w:spacing w:line="400" w:lineRule="exact"/>
        <w:rPr>
          <w:rFonts w:hint="eastAsia" w:ascii="宋体" w:hAnsi="宋体" w:eastAsia="宋体" w:cs="宋体"/>
          <w:szCs w:val="22"/>
        </w:rPr>
      </w:pPr>
      <w:r>
        <w:rPr>
          <w:rFonts w:hint="eastAsia" w:ascii="宋体" w:hAnsi="宋体" w:eastAsia="宋体" w:cs="宋体"/>
          <w:szCs w:val="22"/>
        </w:rPr>
        <w:t xml:space="preserve">项目联系人：王道玉、吴伟</w:t>
      </w:r>
      <w:r/>
    </w:p>
    <w:p>
      <w:pPr>
        <w:pStyle w:val="867"/>
        <w:ind w:firstLine="480"/>
        <w:spacing w:line="400" w:lineRule="exact"/>
        <w:rPr>
          <w:rFonts w:hint="default" w:ascii="宋体" w:hAnsi="宋体" w:eastAsia="宋体" w:cs="宋体"/>
          <w:color w:val="000000"/>
          <w:szCs w:val="21"/>
          <w:highlight w:val="none"/>
          <w:lang w:val="en-US" w:eastAsia="zh-CN"/>
        </w:rPr>
      </w:pPr>
      <w:r>
        <w:rPr>
          <w:rFonts w:hint="eastAsia" w:ascii="宋体" w:hAnsi="宋体" w:eastAsia="宋体" w:cs="宋体"/>
          <w:szCs w:val="22"/>
        </w:rPr>
        <w:t xml:space="preserve">电话：0512-68303271</w:t>
      </w:r>
      <w:r>
        <w:rPr>
          <w:rFonts w:hint="eastAsia" w:ascii="宋体" w:hAnsi="宋体" w:eastAsia="宋体" w:cs="宋体"/>
          <w:szCs w:val="22"/>
          <w:lang w:val="en-US" w:eastAsia="zh-CN"/>
        </w:rPr>
        <w:t xml:space="preserve">、68320471</w:t>
      </w:r>
      <w:r/>
    </w:p>
    <w:p>
      <w:pPr>
        <w:spacing w:line="360" w:lineRule="auto"/>
        <w:rPr>
          <w:color w:val="000000"/>
          <w:highlight w:val="none"/>
        </w:rPr>
      </w:pPr>
      <w:r>
        <w:rPr>
          <w:color w:val="000000"/>
          <w:highlight w:val="none"/>
        </w:rPr>
      </w:r>
      <w:r/>
    </w:p>
    <w:p>
      <w:pPr>
        <w:jc w:val="center"/>
        <w:spacing w:line="360" w:lineRule="auto"/>
        <w:rPr>
          <w:rFonts w:ascii="宋体" w:hAnsi="宋体"/>
          <w:b/>
          <w:color w:val="000000"/>
          <w:sz w:val="28"/>
          <w:szCs w:val="28"/>
          <w:highlight w:val="none"/>
        </w:rPr>
      </w:pPr>
      <w:r>
        <w:rPr>
          <w:rFonts w:ascii="宋体" w:hAnsi="宋体"/>
          <w:b/>
          <w:color w:val="000000"/>
          <w:sz w:val="28"/>
          <w:szCs w:val="28"/>
          <w:highlight w:val="none"/>
        </w:rPr>
      </w:r>
      <w:r/>
    </w:p>
    <w:p>
      <w:pPr>
        <w:jc w:val="center"/>
        <w:spacing w:line="360" w:lineRule="auto"/>
        <w:rPr>
          <w:rFonts w:hint="eastAsia" w:ascii="宋体" w:hAnsi="宋体" w:eastAsia="宋体" w:cs="宋体"/>
          <w:b/>
          <w:sz w:val="24"/>
          <w:szCs w:val="24"/>
          <w:lang w:eastAsia="zh-CN"/>
        </w:rPr>
      </w:pPr>
      <w:r>
        <w:rPr>
          <w:rStyle w:val="857"/>
          <w:rFonts w:hint="eastAsia" w:ascii="宋体" w:hAnsi="宋体" w:cs="宋体"/>
          <w:color w:val="000000"/>
          <w:sz w:val="43"/>
          <w:szCs w:val="43"/>
        </w:rPr>
        <w:t xml:space="preserve">第二章 磋商</w:t>
      </w:r>
      <w:r>
        <w:rPr>
          <w:rStyle w:val="857"/>
          <w:rFonts w:hint="eastAsia" w:ascii="宋体" w:hAnsi="宋体" w:eastAsia="宋体" w:cs="宋体"/>
          <w:color w:val="000000"/>
          <w:sz w:val="43"/>
          <w:szCs w:val="43"/>
          <w:lang w:eastAsia="zh-CN"/>
        </w:rPr>
        <w:t xml:space="preserve">采购文件</w:t>
      </w:r>
      <w:r/>
    </w:p>
    <w:p>
      <w:pPr>
        <w:contextualSpacing/>
        <w:ind w:left="0" w:firstLine="47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w:t>
      </w:r>
      <w:r>
        <w:rPr>
          <w:rFonts w:hint="eastAsia" w:ascii="宋体" w:hAnsi="宋体" w:cs="宋体"/>
          <w:color w:val="000000"/>
          <w:sz w:val="24"/>
          <w:szCs w:val="24"/>
          <w:highlight w:val="none"/>
          <w:lang w:eastAsia="zh-CN"/>
        </w:rPr>
        <w:t xml:space="preserve">苏州市姑苏区人民政府苏锦街道办事处</w:t>
      </w:r>
      <w:r>
        <w:rPr>
          <w:rFonts w:hint="eastAsia" w:ascii="宋体" w:hAnsi="宋体" w:eastAsia="宋体" w:cs="宋体"/>
          <w:color w:val="000000"/>
          <w:sz w:val="24"/>
          <w:szCs w:val="24"/>
          <w:highlight w:val="none"/>
        </w:rPr>
        <w:t xml:space="preserve">的委托，中诚智信工程咨询集团股份有限公司对其</w:t>
      </w:r>
      <w:r>
        <w:rPr>
          <w:rFonts w:hint="eastAsia" w:ascii="宋体" w:hAnsi="宋体" w:cs="宋体"/>
          <w:color w:val="000000"/>
          <w:sz w:val="24"/>
          <w:szCs w:val="24"/>
          <w:highlight w:val="none"/>
          <w:lang w:eastAsia="zh-CN"/>
        </w:rPr>
        <w:t xml:space="preserve">苏锦街道市容维护服务项目</w:t>
      </w:r>
      <w:r>
        <w:rPr>
          <w:rFonts w:hint="eastAsia" w:ascii="宋体" w:hAnsi="宋体" w:eastAsia="宋体" w:cs="宋体"/>
          <w:color w:val="000000"/>
          <w:sz w:val="24"/>
          <w:szCs w:val="24"/>
          <w:highlight w:val="none"/>
        </w:rPr>
        <w:t xml:space="preserve">在国内组织竞争性磋商采购。欢迎符合磋商采购文件资格条件的各供应商前来参加磋商。</w:t>
      </w:r>
      <w:r/>
    </w:p>
    <w:p>
      <w:pPr>
        <w:contextualSpacing/>
        <w:ind w:left="0" w:firstLine="472"/>
        <w:keepLines w:val="0"/>
        <w:keepNext w:val="0"/>
        <w:pageBreakBefore w:val="0"/>
        <w:spacing w:line="400" w:lineRule="exact"/>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一、采购编号：</w:t>
      </w:r>
      <w:r>
        <w:rPr>
          <w:rFonts w:hint="eastAsia" w:ascii="宋体" w:hAnsi="宋体" w:cs="宋体"/>
          <w:b/>
          <w:bCs/>
          <w:color w:val="000000"/>
          <w:sz w:val="24"/>
          <w:szCs w:val="24"/>
          <w:highlight w:val="none"/>
          <w:lang w:eastAsia="zh-CN"/>
        </w:rPr>
        <w:t xml:space="preserve">JSZC-320508-ZCZX-C2026-0008</w:t>
      </w:r>
      <w:r/>
    </w:p>
    <w:p>
      <w:pPr>
        <w:contextualSpacing/>
        <w:ind w:left="0" w:firstLine="472"/>
        <w:keepLines w:val="0"/>
        <w:keepNext w:val="0"/>
        <w:pageBreakBefore w:val="0"/>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二、采购方式：竞争性磋商采购</w:t>
      </w:r>
      <w:r/>
    </w:p>
    <w:p>
      <w:pPr>
        <w:contextualSpacing/>
        <w:ind w:left="0" w:firstLine="472"/>
        <w:keepLines w:val="0"/>
        <w:keepNext w:val="0"/>
        <w:pageBreakBefore w:val="0"/>
        <w:spacing w:line="400" w:lineRule="exact"/>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三、采购项目名称：</w:t>
      </w:r>
      <w:bookmarkStart w:id="0" w:name="_Toc25621"/>
      <w:r>
        <w:rPr>
          <w:rFonts w:hint="eastAsia" w:ascii="宋体" w:hAnsi="宋体" w:cs="宋体"/>
          <w:b/>
          <w:bCs/>
          <w:color w:val="000000"/>
          <w:sz w:val="24"/>
          <w:szCs w:val="24"/>
          <w:highlight w:val="none"/>
          <w:lang w:eastAsia="zh-CN"/>
        </w:rPr>
        <w:t xml:space="preserve">苏锦街道市容维护服务项目</w:t>
      </w:r>
      <w:r/>
    </w:p>
    <w:p>
      <w:pPr>
        <w:contextualSpacing/>
        <w:ind w:left="0" w:firstLine="472"/>
        <w:keepLines w:val="0"/>
        <w:keepNext w:val="0"/>
        <w:pageBreakBefore w:val="0"/>
        <w:spacing w:line="400" w:lineRule="exact"/>
        <w:rPr>
          <w:rFonts w:hint="eastAsia" w:ascii="宋体" w:hAnsi="宋体" w:eastAsia="宋体" w:cs="宋体"/>
          <w:b w:val="0"/>
          <w:bCs w:val="0"/>
          <w:color w:val="000000"/>
          <w:sz w:val="24"/>
          <w:szCs w:val="24"/>
          <w:highlight w:val="none"/>
          <w:lang w:eastAsia="zh-CN"/>
        </w:rPr>
      </w:pPr>
      <w:r>
        <w:rPr>
          <w:rFonts w:hint="eastAsia" w:ascii="宋体" w:hAnsi="宋体" w:eastAsia="宋体" w:cs="宋体"/>
          <w:b/>
          <w:bCs/>
          <w:color w:val="000000"/>
          <w:sz w:val="24"/>
          <w:szCs w:val="24"/>
          <w:highlight w:val="none"/>
          <w:lang w:val="zh-CN"/>
        </w:rPr>
        <w:t xml:space="preserve">四、</w:t>
      </w:r>
      <w:bookmarkEnd w:id="0"/>
      <w:r>
        <w:rPr>
          <w:rFonts w:hint="eastAsia" w:ascii="宋体" w:hAnsi="宋体" w:eastAsia="宋体" w:cs="宋体"/>
          <w:b/>
          <w:bCs/>
          <w:color w:val="000000"/>
          <w:sz w:val="24"/>
          <w:szCs w:val="24"/>
          <w:highlight w:val="none"/>
          <w:lang w:eastAsia="zh-CN"/>
        </w:rPr>
        <w:t xml:space="preserve">采购内容</w:t>
      </w:r>
      <w:r>
        <w:rPr>
          <w:rFonts w:hint="eastAsia" w:ascii="宋体" w:hAnsi="宋体" w:cs="宋体"/>
          <w:b/>
          <w:bCs/>
          <w:color w:val="000000"/>
          <w:sz w:val="24"/>
          <w:szCs w:val="24"/>
          <w:highlight w:val="none"/>
          <w:lang w:eastAsia="zh-CN"/>
        </w:rPr>
        <w:t xml:space="preserve">及要求</w:t>
      </w:r>
      <w:r>
        <w:rPr>
          <w:rFonts w:hint="eastAsia" w:ascii="宋体" w:hAnsi="宋体" w:eastAsia="宋体" w:cs="宋体"/>
          <w:b/>
          <w:bCs/>
          <w:color w:val="000000"/>
          <w:sz w:val="24"/>
          <w:szCs w:val="24"/>
          <w:highlight w:val="none"/>
          <w:lang w:eastAsia="zh-CN"/>
        </w:rPr>
        <w:t xml:space="preserve">：</w:t>
      </w:r>
      <w:r/>
    </w:p>
    <w:p>
      <w:pPr>
        <w:contextualSpacing/>
        <w:ind w:firstLine="480"/>
        <w:keepLines w:val="0"/>
        <w:keepNext w:val="0"/>
        <w:pageBreakBefore w:val="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（一）服务内容</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本项目需在苏锦街道所辖区域范围服务，</w:t>
      </w:r>
      <w:r>
        <w:rPr>
          <w:rFonts w:hint="eastAsia" w:ascii="宋体" w:hAnsi="宋体" w:cs="宋体"/>
          <w:sz w:val="24"/>
          <w:szCs w:val="24"/>
          <w:highlight w:val="none"/>
          <w:lang w:eastAsia="zh-CN"/>
        </w:rPr>
        <w:t xml:space="preserve">包括但不限于</w:t>
      </w:r>
      <w:r>
        <w:rPr>
          <w:rFonts w:hint="eastAsia" w:ascii="宋体" w:hAnsi="宋体" w:eastAsia="宋体" w:cs="宋体"/>
          <w:sz w:val="24"/>
          <w:szCs w:val="24"/>
          <w:highlight w:val="none"/>
        </w:rPr>
        <w:t xml:space="preserve">发现</w:t>
      </w:r>
      <w:r>
        <w:rPr>
          <w:rFonts w:hint="eastAsia" w:ascii="宋体" w:hAnsi="宋体" w:cs="宋体"/>
          <w:sz w:val="24"/>
          <w:szCs w:val="24"/>
          <w:highlight w:val="none"/>
          <w:lang w:eastAsia="zh-CN"/>
        </w:rPr>
        <w:t xml:space="preserve">并</w:t>
      </w:r>
      <w:r>
        <w:rPr>
          <w:rFonts w:hint="eastAsia" w:ascii="宋体" w:hAnsi="宋体" w:eastAsia="宋体" w:cs="宋体"/>
          <w:sz w:val="24"/>
          <w:szCs w:val="24"/>
          <w:highlight w:val="none"/>
        </w:rPr>
        <w:t xml:space="preserve">上报路段上如商户店家不遵守市容环卫责任制、占道经营</w:t>
      </w:r>
      <w:r>
        <w:rPr>
          <w:rFonts w:hint="eastAsia" w:ascii="宋体" w:hAnsi="宋体" w:cs="宋体"/>
          <w:sz w:val="24"/>
          <w:szCs w:val="24"/>
          <w:highlight w:val="none"/>
          <w:lang w:eastAsia="zh-CN"/>
        </w:rPr>
        <w:t xml:space="preserve">等情况</w:t>
      </w:r>
      <w:r>
        <w:rPr>
          <w:rFonts w:hint="eastAsia" w:ascii="宋体" w:hAnsi="宋体" w:eastAsia="宋体" w:cs="宋体"/>
          <w:sz w:val="24"/>
          <w:szCs w:val="24"/>
          <w:highlight w:val="none"/>
        </w:rPr>
        <w:t xml:space="preserve">；发现</w:t>
      </w:r>
      <w:r>
        <w:rPr>
          <w:rFonts w:hint="eastAsia" w:ascii="宋体" w:hAnsi="宋体" w:cs="宋体"/>
          <w:sz w:val="24"/>
          <w:szCs w:val="24"/>
          <w:highlight w:val="none"/>
          <w:lang w:eastAsia="zh-CN"/>
        </w:rPr>
        <w:t xml:space="preserve">并</w:t>
      </w:r>
      <w:r>
        <w:rPr>
          <w:rFonts w:hint="eastAsia" w:ascii="宋体" w:hAnsi="宋体" w:eastAsia="宋体" w:cs="宋体"/>
          <w:sz w:val="24"/>
          <w:szCs w:val="24"/>
          <w:highlight w:val="none"/>
        </w:rPr>
        <w:t xml:space="preserve">上报流动摊，地脚牌，夜间烧烤车</w:t>
      </w:r>
      <w:r>
        <w:rPr>
          <w:rFonts w:hint="eastAsia" w:ascii="宋体" w:hAnsi="宋体" w:cs="宋体"/>
          <w:sz w:val="24"/>
          <w:szCs w:val="24"/>
          <w:highlight w:val="none"/>
          <w:lang w:eastAsia="zh-CN"/>
        </w:rPr>
        <w:t xml:space="preserve">等情况</w:t>
      </w:r>
      <w:r>
        <w:rPr>
          <w:rFonts w:hint="eastAsia" w:ascii="宋体" w:hAnsi="宋体" w:eastAsia="宋体" w:cs="宋体"/>
          <w:sz w:val="24"/>
          <w:szCs w:val="24"/>
          <w:highlight w:val="none"/>
        </w:rPr>
        <w:t xml:space="preserve">；非机动车停放引导与摆放；铲除小广告等服务。</w:t>
      </w:r>
      <w:r/>
    </w:p>
    <w:tbl>
      <w:tblPr>
        <w:tblStyle w:val="657"/>
        <w:tblW w:w="91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12"/>
        <w:gridCol w:w="2271"/>
        <w:gridCol w:w="3394"/>
        <w:gridCol w:w="1672"/>
      </w:tblGrid>
      <w:tr>
        <w:trPr>
          <w:jc w:val="center"/>
          <w:trHeight w:val="581"/>
        </w:trPr>
        <w:tc>
          <w:tcPr>
            <w:tcW w:w="1812" w:type="dxa"/>
            <w:vAlign w:val="center"/>
            <w:textDirection w:val="lrTb"/>
            <w:noWrap/>
          </w:tcPr>
          <w:p>
            <w:pPr>
              <w:jc w:val="center"/>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标段</w:t>
            </w:r>
            <w:r>
              <w:rPr>
                <w:rFonts w:hint="eastAsia" w:ascii="宋体" w:hAnsi="宋体" w:eastAsia="宋体" w:cs="宋体"/>
                <w:sz w:val="24"/>
                <w:szCs w:val="24"/>
                <w:highlight w:val="none"/>
                <w:lang w:val="en-US" w:eastAsia="zh-CN"/>
              </w:rPr>
              <w:t xml:space="preserve">序号</w:t>
            </w:r>
            <w:r/>
          </w:p>
          <w:p>
            <w:pPr>
              <w:jc w:val="center"/>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（采购包号）</w:t>
            </w:r>
            <w:r/>
          </w:p>
        </w:tc>
        <w:tc>
          <w:tcPr>
            <w:tcW w:w="2271" w:type="dxa"/>
            <w:vAlign w:val="center"/>
            <w:textDirection w:val="lrTb"/>
            <w:noWrap/>
          </w:tcPr>
          <w:p>
            <w:pPr>
              <w:pStyle w:val="675"/>
              <w:ind w:firstLine="480"/>
              <w:jc w:val="center"/>
              <w:keepLines w:val="0"/>
              <w:keepNext w:val="0"/>
              <w:pageBreakBefore w:val="0"/>
              <w:spacing w:line="400" w:lineRule="exact"/>
              <w:shd w:val="clear" w:color="auto" w:fill="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vertAlign w:val="baseline"/>
                <w:lang w:eastAsia="zh-CN"/>
              </w:rPr>
              <w:t xml:space="preserve">标段名称</w:t>
            </w:r>
            <w:r/>
          </w:p>
        </w:tc>
        <w:tc>
          <w:tcPr>
            <w:tcW w:w="3394"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区域</w:t>
            </w:r>
            <w:r/>
          </w:p>
        </w:tc>
        <w:tc>
          <w:tcPr>
            <w:tcW w:w="1672" w:type="dxa"/>
            <w:vAlign w:val="center"/>
            <w:textDirection w:val="lrTb"/>
            <w:noWrap/>
          </w:tcPr>
          <w:p>
            <w:pPr>
              <w:jc w:val="center"/>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人数</w:t>
            </w:r>
            <w:r/>
          </w:p>
        </w:tc>
      </w:tr>
      <w:tr>
        <w:trPr>
          <w:jc w:val="center"/>
          <w:trHeight w:val="525"/>
        </w:trPr>
        <w:tc>
          <w:tcPr>
            <w:tcW w:w="1812" w:type="dxa"/>
            <w:vAlign w:val="center"/>
            <w:textDirection w:val="lrTb"/>
            <w:noWrap/>
          </w:tcPr>
          <w:p>
            <w:pPr>
              <w:jc w:val="center"/>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p>
        </w:tc>
        <w:tc>
          <w:tcPr>
            <w:tcW w:w="2271" w:type="dxa"/>
            <w:vAlign w:val="center"/>
            <w:textDirection w:val="lrTb"/>
            <w:noWrap/>
          </w:tcPr>
          <w:p>
            <w:pPr>
              <w:pStyle w:val="675"/>
              <w:ind w:firstLine="0"/>
              <w:jc w:val="center"/>
              <w:keepLines w:val="0"/>
              <w:keepNext w:val="0"/>
              <w:pageBreakBefore w:val="0"/>
              <w:spacing w:line="400" w:lineRule="exact"/>
              <w:shd w:val="clear" w:color="auto" w:fill="auto"/>
              <w:widowControl w:val="off"/>
              <w:rPr>
                <w:rFonts w:hint="eastAsia" w:ascii="宋体" w:hAnsi="宋体" w:eastAsia="宋体" w:cs="Times New Roman"/>
                <w:sz w:val="24"/>
                <w:szCs w:val="24"/>
                <w:highlight w:val="none"/>
                <w:lang w:eastAsia="zh-CN"/>
              </w:rPr>
            </w:pPr>
            <w:r>
              <w:rPr>
                <w:rFonts w:hint="eastAsia" w:ascii="宋体" w:hAnsi="宋体" w:cs="宋体"/>
                <w:sz w:val="24"/>
                <w:szCs w:val="24"/>
                <w:highlight w:val="none"/>
                <w:lang w:eastAsia="zh-CN"/>
              </w:rPr>
              <w:t xml:space="preserve">苏锦街道市容维护服务项目</w:t>
            </w:r>
            <w:r>
              <w:rPr>
                <w:rFonts w:hint="eastAsia" w:ascii="宋体" w:hAnsi="宋体" w:eastAsia="宋体" w:cs="宋体"/>
                <w:color w:val="000000"/>
                <w:sz w:val="24"/>
                <w:szCs w:val="24"/>
                <w:highlight w:val="none"/>
                <w:lang w:eastAsia="zh-CN"/>
              </w:rPr>
              <w:t xml:space="preserve">一</w:t>
            </w:r>
            <w:r>
              <w:rPr>
                <w:rFonts w:hint="eastAsia" w:ascii="宋体" w:hAnsi="宋体" w:eastAsia="宋体" w:cs="宋体"/>
                <w:color w:val="000000"/>
                <w:sz w:val="24"/>
                <w:szCs w:val="24"/>
                <w:highlight w:val="none"/>
              </w:rPr>
              <w:t xml:space="preserve">标段</w:t>
            </w:r>
            <w:r/>
          </w:p>
        </w:tc>
        <w:tc>
          <w:tcPr>
            <w:tcW w:w="3394" w:type="dxa"/>
            <w:vAlign w:val="center"/>
            <w:textDirection w:val="lrTb"/>
            <w:noWrap/>
          </w:tcPr>
          <w:p>
            <w:pPr>
              <w:jc w:val="center"/>
              <w:widowControl/>
              <w:rPr>
                <w:rFonts w:ascii="宋体" w:hAnsi="宋体" w:eastAsia="宋体" w:cs="宋体"/>
                <w:sz w:val="24"/>
                <w:szCs w:val="24"/>
                <w:highlight w:val="none"/>
              </w:rPr>
            </w:pPr>
            <w:r>
              <w:rPr>
                <w:rFonts w:hint="eastAsia" w:ascii="宋体" w:hAnsi="宋体" w:eastAsia="宋体" w:cs="Times New Roman"/>
                <w:sz w:val="24"/>
                <w:szCs w:val="24"/>
                <w:highlight w:val="none"/>
                <w:lang w:eastAsia="zh-CN"/>
              </w:rPr>
              <w:t xml:space="preserve">广济北路以西，高速公路以南</w:t>
            </w:r>
            <w:r/>
          </w:p>
        </w:tc>
        <w:tc>
          <w:tcPr>
            <w:tcW w:w="1672" w:type="dxa"/>
            <w:vAlign w:val="center"/>
            <w:textDirection w:val="lrTb"/>
            <w:noWrap/>
          </w:tcPr>
          <w:p>
            <w:pPr>
              <w:jc w:val="center"/>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不少于17人</w:t>
            </w:r>
            <w:r/>
          </w:p>
        </w:tc>
      </w:tr>
      <w:tr>
        <w:trPr>
          <w:jc w:val="center"/>
          <w:trHeight w:val="525"/>
        </w:trPr>
        <w:tc>
          <w:tcPr>
            <w:tcW w:w="1812" w:type="dxa"/>
            <w:vAlign w:val="center"/>
            <w:textDirection w:val="lrTb"/>
            <w:noWrap/>
          </w:tcPr>
          <w:p>
            <w:pPr>
              <w:jc w:val="center"/>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p>
        </w:tc>
        <w:tc>
          <w:tcPr>
            <w:tcW w:w="2271" w:type="dxa"/>
            <w:vAlign w:val="center"/>
            <w:textDirection w:val="lrTb"/>
            <w:noWrap/>
          </w:tcPr>
          <w:p>
            <w:pPr>
              <w:pStyle w:val="675"/>
              <w:ind w:firstLine="0"/>
              <w:jc w:val="center"/>
              <w:keepLines w:val="0"/>
              <w:keepNext w:val="0"/>
              <w:pageBreakBefore w:val="0"/>
              <w:spacing w:line="400" w:lineRule="exact"/>
              <w:shd w:val="clear" w:color="auto" w:fill="auto"/>
              <w:widowControl w:val="off"/>
              <w:rPr>
                <w:rFonts w:hint="eastAsia" w:ascii="宋体" w:hAnsi="宋体" w:eastAsia="宋体" w:cs="Times New Roman"/>
                <w:sz w:val="24"/>
                <w:szCs w:val="24"/>
                <w:highlight w:val="none"/>
                <w:lang w:eastAsia="zh-CN"/>
              </w:rPr>
            </w:pPr>
            <w:r>
              <w:rPr>
                <w:rFonts w:hint="eastAsia" w:ascii="宋体" w:hAnsi="宋体" w:cs="宋体"/>
                <w:sz w:val="24"/>
                <w:szCs w:val="24"/>
                <w:highlight w:val="none"/>
                <w:lang w:eastAsia="zh-CN"/>
              </w:rPr>
              <w:t xml:space="preserve">苏锦街道市容维护服务项目</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标段</w:t>
            </w:r>
            <w:r/>
          </w:p>
        </w:tc>
        <w:tc>
          <w:tcPr>
            <w:tcW w:w="3394" w:type="dxa"/>
            <w:vAlign w:val="center"/>
            <w:textDirection w:val="lrTb"/>
            <w:noWrap/>
          </w:tcPr>
          <w:p>
            <w:pPr>
              <w:jc w:val="center"/>
              <w:widowControl/>
              <w:rPr>
                <w:rFonts w:hint="eastAsia" w:ascii="宋体" w:hAnsi="宋体" w:eastAsia="宋体" w:cs="宋体"/>
                <w:sz w:val="24"/>
                <w:szCs w:val="24"/>
                <w:highlight w:val="none"/>
                <w:lang w:eastAsia="zh-CN"/>
              </w:rPr>
            </w:pPr>
            <w:r>
              <w:rPr>
                <w:rFonts w:hint="eastAsia" w:ascii="宋体" w:hAnsi="宋体" w:eastAsia="宋体" w:cs="Times New Roman"/>
                <w:sz w:val="24"/>
                <w:szCs w:val="24"/>
                <w:highlight w:val="none"/>
                <w:lang w:eastAsia="zh-CN"/>
              </w:rPr>
              <w:t xml:space="preserve">广济北路以东及高速公路以北</w:t>
            </w:r>
            <w:r/>
          </w:p>
        </w:tc>
        <w:tc>
          <w:tcPr>
            <w:tcW w:w="1672" w:type="dxa"/>
            <w:vAlign w:val="center"/>
            <w:textDirection w:val="lrTb"/>
            <w:noWrap/>
          </w:tcPr>
          <w:p>
            <w:pPr>
              <w:jc w:val="center"/>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不少于15人</w:t>
            </w:r>
            <w:r/>
          </w:p>
        </w:tc>
      </w:tr>
    </w:tbl>
    <w:p>
      <w:pPr>
        <w:ind w:firstLine="480"/>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任务:在甲方组织和领导下，参与平江新城</w:t>
      </w:r>
      <w:r>
        <w:rPr>
          <w:rFonts w:hint="eastAsia" w:ascii="宋体" w:hAnsi="宋体" w:cs="宋体"/>
          <w:color w:val="auto"/>
          <w:sz w:val="24"/>
          <w:szCs w:val="24"/>
          <w:highlight w:val="none"/>
          <w:lang w:eastAsia="zh-CN"/>
        </w:rPr>
        <w:t xml:space="preserve">（苏锦街道）</w:t>
      </w:r>
      <w:r>
        <w:rPr>
          <w:rFonts w:hint="eastAsia" w:ascii="宋体" w:hAnsi="宋体" w:eastAsia="宋体" w:cs="宋体"/>
          <w:color w:val="auto"/>
          <w:sz w:val="24"/>
          <w:szCs w:val="24"/>
          <w:highlight w:val="none"/>
        </w:rPr>
        <w:t xml:space="preserve">区域内各路段、各时间段(上下班高峰期、平峰期、节假日)的环境秩序维护工作。如遇突发事件紧急或其他任务时，乙方须服从甲方指挥和安排，积极完成各项任务。</w:t>
      </w:r>
      <w:r/>
    </w:p>
    <w:p>
      <w:pPr>
        <w:ind w:firstLine="480"/>
        <w:keepLines w:val="0"/>
        <w:keepNext w:val="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服务时间自成交之日起一年内，乙方每天安排不少于负责标段人数，每人按照8小时工作时间，提供服务。成交价总服务时长为所投人数*8小时*365天。</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（二）人员要求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标段1、标段2</w:t>
      </w:r>
      <w:r>
        <w:rPr>
          <w:rFonts w:hint="eastAsia" w:ascii="宋体" w:hAnsi="宋体" w:eastAsia="宋体" w:cs="宋体"/>
          <w:color w:val="auto"/>
          <w:sz w:val="24"/>
          <w:szCs w:val="24"/>
          <w:highlight w:val="none"/>
          <w:lang w:eastAsia="zh-CN"/>
        </w:rPr>
        <w:t xml:space="preserve">）</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人员要求:不少于32人（</w:t>
      </w:r>
      <w:r>
        <w:rPr>
          <w:rFonts w:hint="eastAsia" w:ascii="宋体" w:hAnsi="宋体" w:cs="宋体"/>
          <w:color w:val="auto"/>
          <w:sz w:val="24"/>
          <w:szCs w:val="24"/>
          <w:highlight w:val="none"/>
          <w:lang w:eastAsia="zh-CN"/>
        </w:rPr>
        <w:t xml:space="preserve">一</w:t>
      </w:r>
      <w:r>
        <w:rPr>
          <w:rFonts w:hint="eastAsia" w:ascii="宋体" w:hAnsi="宋体" w:eastAsia="宋体" w:cs="宋体"/>
          <w:color w:val="auto"/>
          <w:sz w:val="24"/>
          <w:szCs w:val="24"/>
          <w:highlight w:val="none"/>
        </w:rPr>
        <w:t xml:space="preserve">标段不少于17人，其中1人为机动岗，性别不限，其余人员要求为男性；</w:t>
      </w:r>
      <w:r>
        <w:rPr>
          <w:rFonts w:hint="eastAsia" w:ascii="宋体" w:hAnsi="宋体" w:cs="宋体"/>
          <w:color w:val="auto"/>
          <w:sz w:val="24"/>
          <w:szCs w:val="24"/>
          <w:highlight w:val="none"/>
          <w:lang w:eastAsia="zh-CN"/>
        </w:rPr>
        <w:t xml:space="preserve">二</w:t>
      </w:r>
      <w:r>
        <w:rPr>
          <w:rFonts w:hint="eastAsia" w:ascii="宋体" w:hAnsi="宋体" w:eastAsia="宋体" w:cs="宋体"/>
          <w:color w:val="auto"/>
          <w:sz w:val="24"/>
          <w:szCs w:val="24"/>
          <w:highlight w:val="none"/>
        </w:rPr>
        <w:t xml:space="preserve">标段不少于15人，男性），20-58周岁，无犯罪记录，身体健康，未经用人单位同意，禁止随意更换人员。</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服务期间，需保证所有人员会使用非机动车辆，</w:t>
      </w:r>
      <w:r>
        <w:rPr>
          <w:rFonts w:hint="eastAsia" w:ascii="宋体" w:hAnsi="宋体" w:eastAsia="宋体" w:cs="宋体"/>
          <w:color w:val="auto"/>
          <w:sz w:val="24"/>
          <w:szCs w:val="24"/>
          <w:highlight w:val="none"/>
          <w:lang w:eastAsia="zh-CN"/>
        </w:rPr>
        <w:t xml:space="preserve">其中</w:t>
      </w:r>
      <w:r>
        <w:rPr>
          <w:rFonts w:hint="eastAsia" w:ascii="宋体" w:hAnsi="宋体" w:eastAsia="宋体" w:cs="宋体"/>
          <w:color w:val="auto"/>
          <w:sz w:val="24"/>
          <w:szCs w:val="24"/>
          <w:highlight w:val="none"/>
        </w:rPr>
        <w:t xml:space="preserve">能驾驶机动车队员不少于3名。和其他临时经双方商定符合工作和资质要求的人员提供服务。</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每标段</w:t>
      </w:r>
      <w:r>
        <w:rPr>
          <w:rFonts w:hint="eastAsia" w:ascii="宋体" w:hAnsi="宋体" w:eastAsia="宋体" w:cs="宋体"/>
          <w:color w:val="auto"/>
          <w:sz w:val="24"/>
          <w:szCs w:val="24"/>
          <w:highlight w:val="none"/>
        </w:rPr>
        <w:t xml:space="preserve">拟投入项目管理负责人</w:t>
      </w:r>
      <w:r>
        <w:rPr>
          <w:rFonts w:hint="eastAsia" w:ascii="宋体" w:hAnsi="宋体" w:eastAsia="宋体" w:cs="宋体"/>
          <w:color w:val="auto"/>
          <w:sz w:val="24"/>
          <w:szCs w:val="24"/>
          <w:highlight w:val="none"/>
          <w:lang w:eastAsia="zh-CN"/>
        </w:rPr>
        <w:t xml:space="preserve">（队长）</w:t>
      </w:r>
      <w:r>
        <w:rPr>
          <w:rFonts w:hint="eastAsia" w:ascii="宋体" w:hAnsi="宋体" w:eastAsia="宋体" w:cs="宋体"/>
          <w:color w:val="auto"/>
          <w:sz w:val="24"/>
          <w:szCs w:val="24"/>
          <w:highlight w:val="none"/>
          <w:lang w:val="en-US" w:eastAsia="zh-CN"/>
        </w:rPr>
        <w:t xml:space="preserve">1人、班长2人：</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（1）具有从事本行业5年以上工作经历；</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（2）具有应急救护组织实施能力；</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中共党员或</w:t>
      </w:r>
      <w:r>
        <w:rPr>
          <w:rFonts w:hint="eastAsia" w:ascii="宋体" w:hAnsi="宋体" w:eastAsia="宋体" w:cs="宋体"/>
          <w:color w:val="auto"/>
          <w:sz w:val="24"/>
          <w:szCs w:val="24"/>
          <w:highlight w:val="none"/>
        </w:rPr>
        <w:t xml:space="preserve">退伍军人优先</w:t>
      </w:r>
      <w:r>
        <w:rPr>
          <w:rFonts w:hint="eastAsia" w:ascii="宋体" w:hAnsi="宋体" w:eastAsia="宋体" w:cs="宋体"/>
          <w:color w:val="auto"/>
          <w:sz w:val="24"/>
          <w:szCs w:val="24"/>
          <w:highlight w:val="none"/>
          <w:lang w:eastAsia="zh-CN"/>
        </w:rPr>
        <w:t xml:space="preserve">考虑</w:t>
      </w:r>
      <w:r>
        <w:rPr>
          <w:rFonts w:hint="eastAsia" w:ascii="宋体" w:hAnsi="宋体" w:eastAsia="宋体" w:cs="宋体"/>
          <w:color w:val="auto"/>
          <w:sz w:val="24"/>
          <w:szCs w:val="24"/>
          <w:highlight w:val="none"/>
        </w:rPr>
        <w:t xml:space="preserve">；</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（4）具有建立健全的内部管理规章制度、部门岗位责任制、制定工作计划并组织实施的能力；</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（5）具有宣传教育、组织各类活动及处理一般矛盾的能力；</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（6）完成采购方安排的各项工作，完成各项</w:t>
      </w:r>
      <w:r>
        <w:rPr>
          <w:rFonts w:hint="eastAsia" w:ascii="宋体" w:hAnsi="宋体" w:eastAsia="宋体" w:cs="宋体"/>
          <w:color w:val="auto"/>
          <w:sz w:val="24"/>
          <w:szCs w:val="24"/>
          <w:highlight w:val="none"/>
          <w:lang w:val="en-US" w:eastAsia="zh-CN"/>
        </w:rPr>
        <w:t xml:space="preserve">工作任务</w:t>
      </w:r>
      <w:r>
        <w:rPr>
          <w:rFonts w:hint="eastAsia" w:ascii="宋体" w:hAnsi="宋体" w:eastAsia="宋体" w:cs="宋体"/>
          <w:color w:val="auto"/>
          <w:sz w:val="24"/>
          <w:szCs w:val="24"/>
          <w:highlight w:val="none"/>
        </w:rPr>
        <w:t xml:space="preserve">的安排；</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（7）能够全面负责各项工作，统一调度指挥，处理突发性事件。</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2、拟投入</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服务人员</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（1）具有从事本行业2年以上工作经历；</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普通话沟通顺畅</w:t>
      </w:r>
      <w:r>
        <w:rPr>
          <w:rFonts w:hint="eastAsia" w:ascii="宋体" w:hAnsi="宋体" w:eastAsia="宋体" w:cs="宋体"/>
          <w:color w:val="auto"/>
          <w:sz w:val="24"/>
          <w:szCs w:val="24"/>
          <w:highlight w:val="none"/>
        </w:rPr>
        <w:t xml:space="preserve">；</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）遵纪守法，品行良好，无违法犯罪记录；</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）身体健康，无明显纹身或标记；</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）参与过类似项目相关工作者优先；退伍军人、中共党员、公安武警学校毕业者优先考虑。</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（三）工作管理规定</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工作时间:双休及国假均须足额人员在班。乙方</w:t>
      </w:r>
      <w:r>
        <w:rPr>
          <w:rFonts w:hint="eastAsia" w:ascii="宋体" w:hAnsi="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24小时</w:t>
      </w:r>
      <w:r>
        <w:rPr>
          <w:rFonts w:hint="eastAsia" w:ascii="宋体" w:hAnsi="宋体" w:cs="宋体"/>
          <w:color w:val="auto"/>
          <w:sz w:val="24"/>
          <w:szCs w:val="24"/>
          <w:highlight w:val="none"/>
          <w:lang w:eastAsia="zh-CN"/>
        </w:rPr>
        <w:t xml:space="preserve">响应甲方要求并</w:t>
      </w:r>
      <w:r>
        <w:rPr>
          <w:rFonts w:hint="eastAsia" w:ascii="宋体" w:hAnsi="宋体" w:eastAsia="宋体" w:cs="宋体"/>
          <w:color w:val="auto"/>
          <w:sz w:val="24"/>
          <w:szCs w:val="24"/>
          <w:highlight w:val="none"/>
        </w:rPr>
        <w:t xml:space="preserve">提供服务(具体排班由甲方按照工作需求及国家相关法规组织实施)，包括处理各项突发事件及紧急任务。</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服务人员上岗期间着统一的制服，做到着装整齐。</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实行岗前培训，统一上岗，文明工作，礼貌待人。采购单位组织乙方员工工作培训，培训不合格人员不得上岗，相关服务费用不予支付。</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严禁服务人员当班时做看阅书报、玩手机、游戏机等与工作无关的事情。</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严禁服务人员泄露甲方整治计划、工作情况。</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严禁服务人员工作期间吸烟、喝酒、吃东西、睡觉、玩手机、扎堆聊天、赌博、盗窃、下棋及干私活、酗酒滋事等，不做与工作无关的事，不得出现挽臂揽腰等影响形象的行为。</w:t>
      </w:r>
      <w:r/>
    </w:p>
    <w:p>
      <w:pPr>
        <w:ind w:firstLine="480"/>
        <w:keepLines w:val="0"/>
        <w:keepNext w:val="0"/>
        <w:pageBreakBefore w:val="0"/>
        <w:spacing w:line="400" w:lineRule="exact"/>
        <w:tabs>
          <w:tab w:val="left" w:pos="3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乙方和员工需遵守采购单位和城市管理上级条线单位订立的三方工作制度要求。</w:t>
      </w:r>
      <w:r/>
    </w:p>
    <w:p>
      <w:pPr>
        <w:ind w:firstLine="480"/>
        <w:keepLines w:val="0"/>
        <w:keepNext w:val="0"/>
        <w:pageBreakBefore w:val="0"/>
        <w:spacing w:line="400" w:lineRule="exact"/>
        <w:tabs>
          <w:tab w:val="left" w:pos="3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（四）其他要求：</w:t>
      </w:r>
      <w:r/>
    </w:p>
    <w:p>
      <w:pPr>
        <w:ind w:firstLine="480"/>
        <w:keepLines w:val="0"/>
        <w:keepNext w:val="0"/>
        <w:pageBreakBefore w:val="0"/>
        <w:spacing w:line="400" w:lineRule="exact"/>
        <w:tabs>
          <w:tab w:val="left" w:pos="3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在合同期内，所需的全部工作装备均由乙方自行配备并承担相应费用。</w:t>
      </w:r>
      <w:r/>
    </w:p>
    <w:p>
      <w:pPr>
        <w:ind w:firstLine="480"/>
        <w:keepLines w:val="0"/>
        <w:keepNext w:val="0"/>
        <w:pageBreakBefore w:val="0"/>
        <w:spacing w:line="400" w:lineRule="exact"/>
        <w:tabs>
          <w:tab w:val="left" w:pos="3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乙方必须给工作人员按照国家及苏州市的有关规定支付工资和交纳正常的社会保险等。</w:t>
      </w:r>
      <w:r/>
    </w:p>
    <w:p>
      <w:pPr>
        <w:ind w:firstLine="480"/>
        <w:keepLines w:val="0"/>
        <w:keepNext w:val="0"/>
        <w:pageBreakBefore w:val="0"/>
        <w:spacing w:line="400" w:lineRule="exact"/>
        <w:tabs>
          <w:tab w:val="left" w:pos="3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乙方工作人员在岗履行</w:t>
      </w:r>
      <w:r>
        <w:rPr>
          <w:rFonts w:hint="eastAsia" w:ascii="宋体" w:hAnsi="宋体" w:cs="宋体"/>
          <w:color w:val="auto"/>
          <w:sz w:val="24"/>
          <w:szCs w:val="24"/>
          <w:highlight w:val="none"/>
          <w:lang w:eastAsia="zh-CN"/>
        </w:rPr>
        <w:t xml:space="preserve">职责</w:t>
      </w:r>
      <w:r>
        <w:rPr>
          <w:rFonts w:hint="eastAsia" w:ascii="宋体" w:hAnsi="宋体" w:eastAsia="宋体" w:cs="宋体"/>
          <w:color w:val="auto"/>
          <w:sz w:val="24"/>
          <w:szCs w:val="24"/>
          <w:highlight w:val="none"/>
        </w:rPr>
        <w:t xml:space="preserve">期间(包括上下班途中)，发生自身的人身伤害伤亡，均由乙方负责处理并承担经济和人道主义上的责任甲方不承担任何责任。</w:t>
      </w:r>
      <w:r/>
    </w:p>
    <w:p>
      <w:pPr>
        <w:ind w:firstLine="480"/>
        <w:keepLines w:val="0"/>
        <w:keepNext w:val="0"/>
        <w:pageBreakBefore w:val="0"/>
        <w:spacing w:line="400" w:lineRule="exact"/>
        <w:tabs>
          <w:tab w:val="left" w:pos="3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在合同期内，因乙方所造成的损失由乙方按实际金额赔偿。</w:t>
      </w:r>
      <w:r/>
    </w:p>
    <w:p>
      <w:pPr>
        <w:ind w:firstLine="480"/>
        <w:keepLines w:val="0"/>
        <w:keepNext w:val="0"/>
        <w:pageBreakBefore w:val="0"/>
        <w:spacing w:line="400" w:lineRule="exact"/>
        <w:tabs>
          <w:tab w:val="left" w:pos="3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乙方违反国家相关法规，与聘用人员发生纠纷，均由乙方负责调解与处理，招标单位不承担责任。</w:t>
      </w:r>
      <w:r/>
    </w:p>
    <w:p>
      <w:pPr>
        <w:ind w:firstLine="480"/>
        <w:keepLines w:val="0"/>
        <w:keepNext w:val="0"/>
        <w:pageBreakBefore w:val="0"/>
        <w:spacing w:line="400" w:lineRule="exact"/>
        <w:tabs>
          <w:tab w:val="left" w:pos="3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因乙方工作不善，造成工作范围内的设施、设备等损坏的，由乙方赔偿，采购单位有权要求乙方负责赔偿损失，情节严重的可终止合同甚至诉诸法律。</w:t>
      </w:r>
      <w:r/>
    </w:p>
    <w:p>
      <w:pPr>
        <w:ind w:firstLine="480"/>
        <w:keepLines w:val="0"/>
        <w:keepNext w:val="0"/>
        <w:pageBreakBefore w:val="0"/>
        <w:spacing w:line="400" w:lineRule="exact"/>
        <w:tabs>
          <w:tab w:val="left" w:pos="3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投标单位为其配置的所有工作人员提供经招标方确认的统一工作服。</w:t>
      </w:r>
      <w:r/>
    </w:p>
    <w:p>
      <w:pPr>
        <w:ind w:firstLine="480"/>
        <w:keepLines w:val="0"/>
        <w:keepNext w:val="0"/>
        <w:pageBreakBefore w:val="0"/>
        <w:spacing w:line="400" w:lineRule="exact"/>
        <w:tabs>
          <w:tab w:val="left" w:pos="3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乙方须为本项目(派驻的服务人员)购买不少于32人</w:t>
      </w:r>
      <w:r>
        <w:rPr>
          <w:rFonts w:hint="eastAsia" w:ascii="宋体" w:hAnsi="宋体" w:cs="宋体"/>
          <w:color w:val="auto"/>
          <w:sz w:val="24"/>
          <w:szCs w:val="24"/>
          <w:highlight w:val="none"/>
          <w:lang w:eastAsia="zh-CN"/>
        </w:rPr>
        <w:t xml:space="preserve">（一标段不少于</w:t>
      </w:r>
      <w:r>
        <w:rPr>
          <w:rFonts w:hint="eastAsia" w:ascii="宋体" w:hAnsi="宋体" w:cs="宋体"/>
          <w:color w:val="auto"/>
          <w:sz w:val="24"/>
          <w:szCs w:val="24"/>
          <w:highlight w:val="none"/>
          <w:lang w:val="en-US" w:eastAsia="zh-CN"/>
        </w:rPr>
        <w:t xml:space="preserve">17人，二标段</w:t>
      </w:r>
      <w:r>
        <w:rPr>
          <w:rFonts w:hint="eastAsia" w:ascii="宋体" w:hAnsi="宋体" w:cs="宋体"/>
          <w:color w:val="auto"/>
          <w:sz w:val="24"/>
          <w:szCs w:val="24"/>
          <w:highlight w:val="none"/>
          <w:lang w:eastAsia="zh-CN"/>
        </w:rPr>
        <w:t xml:space="preserve">不少于</w:t>
      </w:r>
      <w:r>
        <w:rPr>
          <w:rFonts w:hint="eastAsia" w:ascii="宋体" w:hAnsi="宋体" w:cs="宋体"/>
          <w:color w:val="auto"/>
          <w:sz w:val="24"/>
          <w:szCs w:val="24"/>
          <w:highlight w:val="none"/>
          <w:lang w:val="en-US" w:eastAsia="zh-CN"/>
        </w:rPr>
        <w:t xml:space="preserve">15人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的团体意外险或人身意外伤害险，或雇主责任险，提供承诺书。中标后若未执行，甲方有权终止合同。</w:t>
      </w:r>
      <w:r/>
    </w:p>
    <w:p>
      <w:pPr>
        <w:ind w:firstLine="480"/>
        <w:keepLines w:val="0"/>
        <w:keepNext w:val="0"/>
        <w:pageBreakBefore w:val="0"/>
        <w:spacing w:line="400" w:lineRule="exact"/>
        <w:tabs>
          <w:tab w:val="left" w:pos="3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上岗人员、统一制服、对讲机、交通工具和保险等应在</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后15天内采购配置完毕。</w:t>
      </w:r>
      <w:r/>
    </w:p>
    <w:p>
      <w:pPr>
        <w:ind w:firstLine="480"/>
        <w:keepLines w:val="0"/>
        <w:keepNext w:val="0"/>
        <w:pageBreakBefore w:val="0"/>
        <w:spacing w:line="400" w:lineRule="exact"/>
        <w:tabs>
          <w:tab w:val="left" w:pos="3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因乙方员工无法胜任或违反工作要求不能上岗的，乙方应立即补齐人员，补齐人员仍不符合上岗要求的，采购单位对乙方进行约谈，并进行处罚。</w:t>
      </w:r>
      <w:r/>
    </w:p>
    <w:p>
      <w:pPr>
        <w:ind w:firstLine="480"/>
        <w:keepLines w:val="0"/>
        <w:keepNext w:val="0"/>
        <w:pageBreakBefore w:val="0"/>
        <w:spacing w:line="400" w:lineRule="exact"/>
        <w:tabs>
          <w:tab w:val="left" w:pos="3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（五）供应商根据自身需要，供应商可对有关现场和周围环境进行勘察，以获取编制响应文件和签署合同所需的信息。勘察现场所发生的费用由供应商自己承担。</w:t>
      </w:r>
      <w:r/>
    </w:p>
    <w:p>
      <w:pPr>
        <w:ind w:firstLine="501"/>
        <w:keepLines w:val="0"/>
        <w:keepNext w:val="0"/>
        <w:pageBreakBefore w:val="0"/>
        <w:spacing w:line="400" w:lineRule="exact"/>
        <w:tabs>
          <w:tab w:val="left" w:pos="753" w:leader="none"/>
        </w:tabs>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eastAsia="zh-CN"/>
        </w:rPr>
        <w:t xml:space="preserve">（六）</w:t>
      </w:r>
      <w:r>
        <w:rPr>
          <w:rFonts w:hint="eastAsia" w:ascii="宋体" w:hAnsi="宋体" w:eastAsia="宋体" w:cs="宋体"/>
          <w:b w:val="0"/>
          <w:bCs/>
          <w:color w:val="auto"/>
          <w:sz w:val="24"/>
          <w:szCs w:val="24"/>
          <w:highlight w:val="none"/>
        </w:rPr>
        <w:t xml:space="preserve">考核要求：</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为加强对苏锦街道市容维护服务项目三方人员（以下简称“三方人员”）的科学管理，全面、客观、公正地评价其工作表现，建立有效的约束机制，提升市容服务的专业化、规范化水平，特制定本考核实施细则。</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1、考核原则</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坚持“公平、公正、公开”原则,坚持日常考核与定期考核相结合原则,坚持量化指标与综合评议相结合原则,坚持考核结果与服务费挂钩原则。</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2、适用范围</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本细则适用于所有为苏锦街道市容维护服务项目服务的第三方人员。</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3、考核主体</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由执法大队、中队与三方公司项目负责人共同组成联合考核组，负责具体考核工作的实施。</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4、考核内容与方式</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考核由“日常考勤”和“履职情况”两部分构成。</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中队负责三方人员的日常使用和管理，对三方人员的在岗在位情况和履职情况进行日常考核，次月10日前，将三方人员考核情况报大队。</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大队每月对三方人员的在岗在位情况和履职情况进行抽查。</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（一）日常考勤</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1.出勤纪律。按时上下班，无迟到、早退、旷工现象。未经批准不得擅自离岗、脱岗。按时参加执法大队组织的各类会议、培训活动，无故不得缺席、迟到。</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2.打卡与班会。</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（1）外包服务公司在固定地点设置人脸识别考勤打卡机，根据所排班次，三方人员通过专业考勤系统人脸识别进行上下班打卡。</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（2）三方人员在岗工作时间段，应在中队安排的执勤点位，每小时用手机在考勤系统自拍在岗照片进行打卡。</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（3）第三方人员班组长每天开展岗前列队和工作讲评，并上传照片。</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考勤汇总和上报。由外包服务公司负责三方人员的日常考勤记录和考勤汇总。每月月底或次月月初，公司将第三方月度考勤记录汇总表，在和考勤系统内的数据核对无误，并加盖公章后，上报至执法大队。中队不定期路面抽查三方人员在岗情况，大队不定期进行抽查考勤系统数据。</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（二）履职情况</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责任区域管理。责任区内无占道经营、店外经营、乱堆乱放、乱拉乱挂等现象。责任区内无暴露性生活垃圾、建筑垃圾，无乱贴乱画和“牛皮癣”。责任区内非机动车停放有序，无机动车违规占道停放。责任区内无违规设置广告、噪音扰民、焚烧垃圾等问题。对发现的上述问题，需及时上报或处置。</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2.工作规范与效能。对巡查发现或上级交办的问题，应在规定时限内完成处置或反馈。严格按照规定的巡查路线和频次进行巡查，并做好工作日志记录。主动发现问题、解决问题，工作积极负责。</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5、考核方式及结果应用</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（一）考核方式</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采取日常巡查检查、电子监察（如视频监控、GPS轨迹）、不定期抽查、服务对象回访及工作日志查阅等多种方式相结合进行。</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（二）结果运用</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三方人员考勤系统内的数据有下列行为之一的，</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将追究外包服务公司责任，涉及人员不再使用：</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1.违反城市管理领域管理规定的；</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2.不服从上级管理和工作安排的；</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3.工作期间，擅自离开责任区的，擅自调整休息的；</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4.工作过程中不注重形象，不注重方式方法，野蛮粗暴的；</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5.工作中消极怠工或不负责任的；</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6.工作时间从事与工作无关活动，经教育仍不整改的；</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7.责任区域内工作实效差的、工作不主动积极的；</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8.工作时间内饮酒或酒后上岗的；</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9.利用工作之便，侵吞、窃取或以其他手段非法占有公私财物、无主物品的；</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10.为谋取私利或受人请托，有索要、收受财物以及行贿行为的；</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11.发生有责投诉，情节严重或造成重大影响的；</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12.有违反职业道德、社会公德行为或因个人行为不检点造成不良影响的；</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13.弄虚作假，误导、欺骗领导和公众，或散布有损国家、集体和他人声誉的言论的；</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14.参与或组织色情、赌博、吸毒、迷信等活动的；</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15.受到行政拘留处罚或被依法追究刑事责任的；</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16.其他违反采购文件、合同和工作要求，或造成不良影响的行为。</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第三方违反上述要求的，执法大队对外包服务公司进行约谈，并根据违反条款及性质轻重予以扣款处理。外包服务公司因严重违反要求，造成恶劣影响的，甲方有权解除服务合同，不承担任何责任。</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6、附则</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本细则由执法大队负责解释，并可根据实际执行情况适时进行修订。</w:t>
      </w:r>
      <w:r/>
    </w:p>
    <w:p>
      <w:pPr>
        <w:contextualSpacing/>
        <w:ind w:firstLine="480"/>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本项目中，某一标段的成交单位因故解约后，采购单位优先考虑另一标段的成交单位为解约标段补足人员，并按采购要求项目提供服务，双方补签合同，费用按另一标段原</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val="en-US" w:eastAsia="zh-CN"/>
        </w:rPr>
        <w:t xml:space="preserve">价格结算。</w:t>
      </w:r>
      <w:r/>
    </w:p>
    <w:p>
      <w:pPr>
        <w:contextualSpacing/>
        <w:ind w:left="0" w:firstLine="480"/>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color w:val="auto"/>
          <w:sz w:val="24"/>
          <w:szCs w:val="24"/>
          <w:highlight w:val="none"/>
          <w:lang w:val="en-US" w:eastAsia="zh-CN"/>
        </w:rPr>
        <w:t xml:space="preserve">采购单位有权将被清退的成交单位报市、区城市管理主管部门和三方上级行业、资质管理部门备案。</w:t>
      </w:r>
      <w:r/>
    </w:p>
    <w:p>
      <w:pPr>
        <w:contextualSpacing/>
        <w:ind w:left="0" w:firstLine="482"/>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五、综合说明及其他要求</w:t>
      </w:r>
      <w:r/>
    </w:p>
    <w:p>
      <w:pPr>
        <w:ind w:left="0"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1.响应单位必须承诺采购文件中提出的全部服务要求，同时明确详细的书面服务方案，如果其中某些条款不响应时，应在文件中逐条列出，未列出的视同响应。</w:t>
      </w:r>
      <w:r/>
    </w:p>
    <w:p>
      <w:pPr>
        <w:ind w:left="0"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2.服务响应：服务过程中，成交单位应以优良的服务态度，便利、快捷的方式在接到采购单位通知后即时响应并负责解决相关问题，保证全程伴随服务。</w:t>
      </w:r>
      <w:r/>
    </w:p>
    <w:p>
      <w:pPr>
        <w:ind w:left="0"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3.磋商响应单位须具备独立完成本项目的能力。因此各供应商可在磋商前自行进行调研，了解项目情况及详细需求，但响应单位不得因此使采购单位承担有关的责任和蒙受损失。响应单位应承担前期调研的责任和风险。响应单位成交后，不得以不了解项目情况及详细需求为理由而向采购单位提出任何索赔的要求，对此采购单位不再承担任何责任。</w:t>
      </w:r>
      <w:r/>
    </w:p>
    <w:p>
      <w:pPr>
        <w:ind w:left="0"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4.成交单位所需的全部工作装备和消耗材料均由成交单位负责提供。</w:t>
      </w:r>
      <w:r/>
    </w:p>
    <w:p>
      <w:pPr>
        <w:ind w:left="0"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5.成交单位对服务内容缺陷应及时更正，若不予更正，采购单位有权另请其他单位更正，所发生的费用由成交单位承担。</w:t>
      </w:r>
      <w:r/>
    </w:p>
    <w:p>
      <w:pPr>
        <w:ind w:left="0"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6.响应单位应对所投项目的全部内容进行报价，只投其中部分内容者，其标书将被拒绝。响应总报价包括磋商采购文件所确定的采购范围内的全部明示和隐含的内容，应包括完成该项工作所需的所有服务内容、耗材、通讯、服装、胸卡、办公设备、巡检器材、各种税费、人工、保险、劳保、维护、中标服务费、技术支持与培训及相关劳务支出等工作所发生的全部费用以及乙方企业利润、税金和政策性文件规定及合同包含的所有风险、责任等各项应有费用，以及其他辅助费用，除本项目合同约定的价款外，甲方不再需向乙方支付其他任何费用。</w:t>
      </w:r>
      <w:r/>
    </w:p>
    <w:p>
      <w:pPr>
        <w:ind w:left="0"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7.磋商响应单位工作人员在活动过程中涉及的所有费用均包含在项目费用之内，采购方不再另行支付。成交单位在项目进行过程中产生的任何安全等责任事故一律由成交单位自行承担。如遇突发情况，成交单位需协助采购单位完成需要成交单位配合的服务。</w:t>
      </w:r>
      <w:r/>
    </w:p>
    <w:p>
      <w:pPr>
        <w:ind w:left="0"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8.本项目不允许转包、分包，发现查实者一律取消合同。</w:t>
      </w:r>
      <w:r/>
    </w:p>
    <w:p>
      <w:pPr>
        <w:ind w:left="0"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9.成交单位应对服务危险性、潜在风险认真考虑周全，对所有项目安全负责，并承担由此可能产生的一切费用，采购单位不承担任何责任；如需采购单位配合的工作，成交单位需及时通知采购方。</w:t>
      </w:r>
      <w:r/>
    </w:p>
    <w:p>
      <w:pPr>
        <w:ind w:left="0"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10.响应文件必须如实进行实质性响应，如有量化指标必须列明具体数值，同时磋商供应商必须根据提供的货物及服务，明确其必须说明的相关情况。磋商供应商提供的响应文件内容必须真实、准确、有效，如提供虚假材料或对采购文件所要求说明的情况故意隐瞒或虚报，视为不实质性响应采购要求，其响应文件将被拒绝。已成交的将取消成交资格，并按《中华人民共和国政府采购法》第七十七条的相关办法处理。</w:t>
      </w:r>
      <w:r/>
    </w:p>
    <w:p>
      <w:pPr>
        <w:ind w:left="0"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11.磋商响应单位在响应时或成交后，如存在无法实质性满足本次采购要求或达到其磋商响应文件中所作相关承诺的情况，采购人有权拒绝该单位响应文件或取消其成交资格。</w:t>
      </w:r>
      <w:r/>
    </w:p>
    <w:p>
      <w:pPr>
        <w:contextualSpacing/>
        <w:ind w:firstLine="482"/>
        <w:keepLines w:val="0"/>
        <w:keepNext w:val="0"/>
        <w:pageBreakBefore w:val="0"/>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九</w:t>
      </w:r>
      <w:r>
        <w:rPr>
          <w:rFonts w:hint="eastAsia" w:ascii="宋体" w:hAnsi="宋体" w:eastAsia="宋体" w:cs="宋体"/>
          <w:b/>
          <w:bCs/>
          <w:color w:val="000000"/>
          <w:sz w:val="24"/>
          <w:szCs w:val="24"/>
          <w:highlight w:val="none"/>
        </w:rPr>
        <w:t xml:space="preserve">、磋商响应文件的文件组成（部分格式见附件）：</w:t>
      </w:r>
      <w:r/>
    </w:p>
    <w:p>
      <w:pPr>
        <w:pStyle w:val="872"/>
        <w:contextualSpacing/>
        <w:ind w:left="0" w:firstLine="480"/>
        <w:keepLines w:val="0"/>
        <w:keepNext w:val="0"/>
        <w:pageBreakBefore w:val="0"/>
        <w:spacing w:line="40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（一）资格性审查资料：</w:t>
      </w:r>
      <w:r/>
    </w:p>
    <w:p>
      <w:pPr>
        <w:pStyle w:val="872"/>
        <w:contextualSpacing/>
        <w:ind w:left="0" w:firstLine="480"/>
        <w:keepLines w:val="0"/>
        <w:keepNext w:val="0"/>
        <w:pageBreakBefore w:val="0"/>
        <w:spacing w:line="40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1.关于资格文件的声明函；</w:t>
      </w:r>
      <w:r/>
    </w:p>
    <w:p>
      <w:pPr>
        <w:pStyle w:val="872"/>
        <w:contextualSpacing/>
        <w:ind w:left="0" w:firstLine="480"/>
        <w:keepLines w:val="0"/>
        <w:keepNext w:val="0"/>
        <w:pageBreakBefore w:val="0"/>
        <w:spacing w:line="40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2.法定代表人授权委托书（格式附后）、法定代表人及委托代理人身份证复印件（如为委托）；</w:t>
      </w:r>
      <w:r/>
    </w:p>
    <w:p>
      <w:pPr>
        <w:pStyle w:val="872"/>
        <w:contextualSpacing/>
        <w:ind w:left="0" w:firstLine="480"/>
        <w:keepLines w:val="0"/>
        <w:keepNext w:val="0"/>
        <w:pageBreakBefore w:val="0"/>
        <w:spacing w:line="40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3.磋商供应商证明其满足磋商供应商资格条件以及磋商文件中要求的证书、证明、文件等必须提供的实质性资料，包括但不限于：</w:t>
      </w:r>
      <w:r/>
    </w:p>
    <w:p>
      <w:pPr>
        <w:pStyle w:val="872"/>
        <w:contextualSpacing/>
        <w:ind w:left="0" w:firstLine="480"/>
        <w:keepLines w:val="0"/>
        <w:keepNext w:val="0"/>
        <w:pageBreakBefore w:val="0"/>
        <w:spacing w:line="40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3.1具有独立承担民事责任的能力的材料：包括法人或者其他组织的营业执照等证明文件，自然人的身份证明；</w:t>
      </w:r>
      <w:r/>
    </w:p>
    <w:p>
      <w:pPr>
        <w:pStyle w:val="872"/>
        <w:contextualSpacing/>
        <w:ind w:left="0" w:firstLine="480"/>
        <w:keepLines w:val="0"/>
        <w:keepNext w:val="0"/>
        <w:pageBreakBefore w:val="0"/>
        <w:spacing w:line="40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3.2具有良好的商业信誉和健全的财务会计制度的材料：最近一期经审计的财务报告，或银行出具的资信证明；</w:t>
      </w:r>
      <w:r/>
    </w:p>
    <w:p>
      <w:pPr>
        <w:pStyle w:val="872"/>
        <w:contextualSpacing/>
        <w:ind w:left="0" w:firstLine="480"/>
        <w:keepLines w:val="0"/>
        <w:keepNext w:val="0"/>
        <w:pageBreakBefore w:val="0"/>
        <w:spacing w:line="40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3.3具有履行合同所必需的设备和专业技术能力的证明材料（包括声明函）；</w:t>
      </w:r>
      <w:r/>
    </w:p>
    <w:p>
      <w:pPr>
        <w:pStyle w:val="872"/>
        <w:contextualSpacing/>
        <w:ind w:left="0" w:firstLine="480"/>
        <w:keepLines w:val="0"/>
        <w:keepNext w:val="0"/>
        <w:pageBreakBefore w:val="0"/>
        <w:spacing w:line="40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3.4有依法缴纳税收和社会保障资金的良好记录的材料：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pStyle w:val="872"/>
        <w:contextualSpacing/>
        <w:ind w:left="0" w:firstLine="480"/>
        <w:keepLines w:val="0"/>
        <w:keepNext w:val="0"/>
        <w:pageBreakBefore w:val="0"/>
        <w:spacing w:line="40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3.5参加政府采购活动前三年内，在经营活动中没有出现重大违法记录的书面声明函；</w:t>
      </w:r>
      <w:r/>
    </w:p>
    <w:p>
      <w:pPr>
        <w:pStyle w:val="872"/>
        <w:contextualSpacing/>
        <w:ind w:left="0" w:firstLine="480"/>
        <w:keepLines w:val="0"/>
        <w:keepNext w:val="0"/>
        <w:pageBreakBefore w:val="0"/>
        <w:spacing w:line="40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3.6响应单位有效期内的保安服务许可证；</w:t>
      </w:r>
      <w:r/>
    </w:p>
    <w:p>
      <w:pPr>
        <w:pStyle w:val="872"/>
        <w:contextualSpacing/>
        <w:ind w:left="0" w:firstLine="480"/>
        <w:keepLines w:val="0"/>
        <w:keepNext w:val="0"/>
        <w:pageBreakBefore w:val="0"/>
        <w:spacing w:line="40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3.7响应单位与其他单位存在控股、管理关系情况表（格式附后）；</w:t>
      </w:r>
      <w:r/>
    </w:p>
    <w:p>
      <w:pPr>
        <w:pStyle w:val="872"/>
        <w:contextualSpacing/>
        <w:ind w:left="0" w:firstLine="480"/>
        <w:keepLines w:val="0"/>
        <w:keepNext w:val="0"/>
        <w:pageBreakBefore w:val="0"/>
        <w:spacing w:line="40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3.8证明其满足磋商供应商资格条件的其他材料；</w:t>
      </w:r>
      <w:r/>
    </w:p>
    <w:p>
      <w:pPr>
        <w:pStyle w:val="872"/>
        <w:contextualSpacing/>
        <w:ind w:left="0" w:firstLine="480"/>
        <w:keepLines w:val="0"/>
        <w:keepNext w:val="0"/>
        <w:pageBreakBefore w:val="0"/>
        <w:spacing w:line="400" w:lineRule="exact"/>
        <w:rPr>
          <w:rFonts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3.9《中小企业声明函》或《残疾人福利性单位申明函》或监狱企业证明文件；</w:t>
      </w:r>
      <w:r/>
    </w:p>
    <w:p>
      <w:pPr>
        <w:pStyle w:val="872"/>
        <w:contextualSpacing/>
        <w:ind w:left="0" w:firstLine="480"/>
        <w:keepLines w:val="0"/>
        <w:keepNext w:val="0"/>
        <w:pageBreakBefore w:val="0"/>
        <w:spacing w:line="40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（二）符合性审查资料：</w:t>
      </w:r>
      <w:r/>
    </w:p>
    <w:p>
      <w:pPr>
        <w:pStyle w:val="872"/>
        <w:contextualSpacing/>
        <w:ind w:left="0" w:firstLine="480"/>
        <w:keepLines w:val="0"/>
        <w:keepNext w:val="0"/>
        <w:pageBreakBefore w:val="0"/>
        <w:spacing w:line="40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1.磋商响应承诺书；</w:t>
      </w:r>
      <w:r/>
    </w:p>
    <w:p>
      <w:pPr>
        <w:pStyle w:val="872"/>
        <w:contextualSpacing/>
        <w:ind w:left="0" w:firstLine="480"/>
        <w:keepLines w:val="0"/>
        <w:keepNext w:val="0"/>
        <w:pageBreakBefore w:val="0"/>
        <w:spacing w:line="40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2.磋商响应报价表（第一次报价）；</w:t>
      </w:r>
      <w:r/>
    </w:p>
    <w:p>
      <w:pPr>
        <w:pStyle w:val="872"/>
        <w:contextualSpacing/>
        <w:ind w:left="0" w:firstLine="480"/>
        <w:keepLines w:val="0"/>
        <w:keepNext w:val="0"/>
        <w:pageBreakBefore w:val="0"/>
        <w:spacing w:line="40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3.磋商响应单位情况表；</w:t>
      </w:r>
      <w:r/>
    </w:p>
    <w:p>
      <w:pPr>
        <w:pStyle w:val="872"/>
        <w:contextualSpacing/>
        <w:ind w:left="0" w:firstLine="480"/>
        <w:keepLines w:val="0"/>
        <w:keepNext w:val="0"/>
        <w:pageBreakBefore w:val="0"/>
        <w:spacing w:line="40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4.商务偏离表、服务要求偏离表；</w:t>
      </w:r>
      <w:r/>
    </w:p>
    <w:p>
      <w:pPr>
        <w:pStyle w:val="872"/>
        <w:contextualSpacing/>
        <w:ind w:left="0" w:firstLine="480"/>
        <w:keepLines w:val="0"/>
        <w:keepNext w:val="0"/>
        <w:pageBreakBefore w:val="0"/>
        <w:spacing w:line="40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（三）本项目实质性响应要求：</w:t>
      </w:r>
      <w:r/>
    </w:p>
    <w:p>
      <w:pPr>
        <w:pStyle w:val="872"/>
        <w:contextualSpacing/>
        <w:ind w:left="0" w:firstLine="480"/>
        <w:keepLines w:val="0"/>
        <w:keepNext w:val="0"/>
        <w:pageBreakBefore w:val="0"/>
        <w:spacing w:line="40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1.响应报价；</w:t>
      </w:r>
      <w:r/>
    </w:p>
    <w:p>
      <w:pPr>
        <w:pStyle w:val="872"/>
        <w:contextualSpacing/>
        <w:ind w:left="0" w:firstLine="480"/>
        <w:keepLines w:val="0"/>
        <w:keepNext w:val="0"/>
        <w:pageBreakBefore w:val="0"/>
        <w:spacing w:line="40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2.服务内容；</w:t>
      </w:r>
      <w:r/>
    </w:p>
    <w:p>
      <w:pPr>
        <w:pStyle w:val="872"/>
        <w:contextualSpacing/>
        <w:ind w:left="0" w:firstLine="480"/>
        <w:keepLines w:val="0"/>
        <w:keepNext w:val="0"/>
        <w:pageBreakBefore w:val="0"/>
        <w:spacing w:line="40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3.合同履行期限；</w:t>
      </w:r>
      <w:r/>
    </w:p>
    <w:p>
      <w:pPr>
        <w:pStyle w:val="872"/>
        <w:contextualSpacing/>
        <w:ind w:left="0" w:firstLine="480"/>
        <w:keepLines w:val="0"/>
        <w:keepNext w:val="0"/>
        <w:pageBreakBefore w:val="0"/>
        <w:spacing w:line="40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4.付款步骤。</w:t>
      </w:r>
      <w:r/>
    </w:p>
    <w:p>
      <w:pPr>
        <w:pStyle w:val="872"/>
        <w:contextualSpacing/>
        <w:ind w:left="0" w:firstLine="480"/>
        <w:keepLines w:val="0"/>
        <w:keepNext w:val="0"/>
        <w:pageBreakBefore w:val="0"/>
        <w:spacing w:line="40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（四）非实质性响应内容：</w:t>
      </w:r>
      <w:r/>
    </w:p>
    <w:p>
      <w:pPr>
        <w:pStyle w:val="872"/>
        <w:contextualSpacing/>
        <w:ind w:left="0" w:firstLine="480"/>
        <w:keepLines w:val="0"/>
        <w:keepNext w:val="0"/>
        <w:pageBreakBefore w:val="0"/>
        <w:spacing w:line="40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1.服务方案；</w:t>
      </w:r>
      <w:r/>
    </w:p>
    <w:p>
      <w:pPr>
        <w:pStyle w:val="872"/>
        <w:contextualSpacing/>
        <w:ind w:left="0" w:firstLine="480"/>
        <w:keepLines w:val="0"/>
        <w:keepNext w:val="0"/>
        <w:pageBreakBefore w:val="0"/>
        <w:spacing w:line="40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2.拟投入本项目人员一览表；</w:t>
      </w:r>
      <w:r/>
    </w:p>
    <w:p>
      <w:pPr>
        <w:pStyle w:val="872"/>
        <w:contextualSpacing/>
        <w:ind w:left="0" w:firstLine="480"/>
        <w:keepLines w:val="0"/>
        <w:keepNext w:val="0"/>
        <w:pageBreakBefore w:val="0"/>
        <w:spacing w:line="40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3.类似业绩一览表；</w:t>
      </w:r>
      <w:r/>
    </w:p>
    <w:p>
      <w:pPr>
        <w:pStyle w:val="872"/>
        <w:contextualSpacing/>
        <w:ind w:left="0" w:firstLine="480"/>
        <w:keepLines w:val="0"/>
        <w:keepNext w:val="0"/>
        <w:pageBreakBefore w:val="0"/>
        <w:spacing w:line="40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4.与本次磋商相关的其他材料。</w:t>
      </w:r>
      <w:r/>
    </w:p>
    <w:p>
      <w:pPr>
        <w:pStyle w:val="872"/>
        <w:contextualSpacing/>
        <w:ind w:left="0" w:firstLine="482"/>
        <w:keepLines w:val="0"/>
        <w:keepNext w:val="0"/>
        <w:pageBreakBefore w:val="0"/>
        <w:spacing w:line="400" w:lineRule="exact"/>
        <w:shd w:val="clear" w:color="auto" w:fil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w:t>
      </w: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rPr>
        <w:t xml:space="preserve">响应单位须按响应文件的组成要求提供相关资料，所提交资料文件的完整与否，将直接影响磋商小组对响应单位是否实质性响应采购文件的评判。</w:t>
      </w:r>
      <w:r/>
    </w:p>
    <w:p>
      <w:pPr>
        <w:pStyle w:val="872"/>
        <w:contextualSpacing/>
        <w:ind w:left="0" w:firstLine="480"/>
        <w:keepLines w:val="0"/>
        <w:keepNext w:val="0"/>
        <w:pageBreakBefore w:val="0"/>
        <w:spacing w:line="400" w:lineRule="exact"/>
        <w:shd w:val="clear" w:color="auto" w:fil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响应文件格式应符合磋商文件附件“格式”的要求，表格不够填写的，响应单位可以自制，无具体规定的，格式由响应单位自定。</w:t>
      </w:r>
      <w:r/>
    </w:p>
    <w:p>
      <w:pPr>
        <w:pStyle w:val="872"/>
        <w:contextualSpacing/>
        <w:ind w:left="0" w:firstLine="482"/>
        <w:keepLines w:val="0"/>
        <w:keepNext w:val="0"/>
        <w:pageBreakBefore w:val="0"/>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（二）电子化磋商要求：</w:t>
      </w:r>
      <w:r/>
    </w:p>
    <w:p>
      <w:pPr>
        <w:pStyle w:val="872"/>
        <w:contextualSpacing/>
        <w:ind w:left="0" w:firstLine="482"/>
        <w:keepLines w:val="0"/>
        <w:keepNext w:val="0"/>
        <w:pageBreakBefore w:val="0"/>
        <w:spacing w:line="400" w:lineRule="exac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1、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872"/>
        <w:contextualSpacing/>
        <w:ind w:left="0" w:firstLine="482"/>
        <w:keepLines w:val="0"/>
        <w:keepNext w:val="0"/>
        <w:pageBreakBefore w:val="0"/>
        <w:spacing w:line="400" w:lineRule="exact"/>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2、电子响应文件中的资料应按要求加盖电子印章或加盖响应单位公章上传。</w:t>
      </w:r>
      <w:r/>
    </w:p>
    <w:p>
      <w:pPr>
        <w:pStyle w:val="872"/>
        <w:contextualSpacing/>
        <w:ind w:left="0" w:firstLine="482"/>
        <w:keepLines w:val="0"/>
        <w:keepNext w:val="0"/>
        <w:pageBreakBefore w:val="0"/>
        <w:spacing w:line="400" w:lineRule="exact"/>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rPr>
        <w:t xml:space="preserve">3、磋商过程中如有问题采购代理机构工作人员会及时通《投标供应商确认函》留存的手机号与供应商联系。请供应商确保该手机号磋商当日通讯畅通，否则导致的对供应商不利的后果由供应商自行承担。</w:t>
      </w:r>
      <w:r/>
    </w:p>
    <w:p>
      <w:pPr>
        <w:contextualSpacing/>
        <w:ind w:left="0" w:firstLine="482"/>
        <w:keepLines w:val="0"/>
        <w:keepNext w:val="0"/>
        <w:pageBreakBefore w:val="0"/>
        <w:spacing w:line="400" w:lineRule="exact"/>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eastAsia="zh-CN"/>
        </w:rPr>
        <w:t xml:space="preserve">十</w:t>
      </w:r>
      <w:r>
        <w:rPr>
          <w:rFonts w:hint="eastAsia" w:ascii="宋体" w:hAnsi="宋体" w:eastAsia="宋体" w:cs="宋体"/>
          <w:b/>
          <w:bCs/>
          <w:color w:val="000000"/>
          <w:sz w:val="24"/>
          <w:szCs w:val="24"/>
          <w:highlight w:val="none"/>
          <w:lang w:val="zh-CN"/>
        </w:rPr>
        <w:t xml:space="preserve">、磋商采购程序及方式</w:t>
      </w:r>
      <w:r/>
    </w:p>
    <w:p>
      <w:pPr>
        <w:contextualSpacing/>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采购代理机构按规定的时间、地点主持磋商采购活动开启响应文件。供应商应当按照《操作手册》规定，参加响应文件开启和在“苏采云”系统规定的时间内对电子响应文件进行解密。</w:t>
      </w:r>
      <w:r/>
    </w:p>
    <w:p>
      <w:pPr>
        <w:contextualSpacing/>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“苏采云”系统将自动开启各供应商的响应文件。</w:t>
      </w:r>
      <w:r/>
    </w:p>
    <w:p>
      <w:pPr>
        <w:contextualSpacing/>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供应商在响应文件开启过程中涉及到的响应文件解密、结果确认等工作，应按照《操作手册》规定执行。</w:t>
      </w:r>
      <w:r/>
    </w:p>
    <w:p>
      <w:pPr>
        <w:contextualSpacing/>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供应商如果对响应文件开启过程和开启记录有疑义，应当根据《操作手册》规定提出，未提出的，视同认可开启结果。</w:t>
      </w:r>
      <w:r/>
    </w:p>
    <w:p>
      <w:pPr>
        <w:contextualSpacing/>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磋商小组在对磋商响应文件的有效性、完整性和响应程度进行审查时，可以要求磋商供应商对磋商响应文件中含义不明确、同类问题表述不一致或者有明显文字和计算错误的内容等作出必要的澄清、说明或者更正。磋商供应商的澄清、说明或者更正不得超出磋商响应文件的范围或者改变磋商响应文件的实质性内容。</w:t>
      </w:r>
      <w:r/>
    </w:p>
    <w:p>
      <w:pPr>
        <w:contextualSpacing/>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磋商小组要求磋商供应商澄清、说明或者更正响应文件，供应商在响应文件开启及项目评审全过程中应保持通讯畅通，及时登录“苏采云”系统查阅、答复相关信息。</w:t>
      </w:r>
      <w:r/>
    </w:p>
    <w:p>
      <w:pPr>
        <w:contextualSpacing/>
        <w:ind w:left="0" w:firstLine="480"/>
        <w:keepLines w:val="0"/>
        <w:keepNext w:val="0"/>
        <w:pageBreakBefore w:val="0"/>
        <w:spacing w:line="400" w:lineRule="exact"/>
        <w:rPr>
          <w:rFonts w:hint="eastAsia" w:ascii="宋体" w:hAnsi="宋体" w:eastAsia="宋体" w:cs="宋体"/>
          <w:color w:val="000000"/>
          <w:sz w:val="24"/>
          <w:szCs w:val="24"/>
          <w:highlight w:val="cyan"/>
          <w:lang w:eastAsia="zh-CN"/>
        </w:rPr>
      </w:pPr>
      <w:r>
        <w:rPr>
          <w:rFonts w:hint="eastAsia" w:ascii="宋体" w:hAnsi="宋体" w:eastAsia="宋体" w:cs="宋体"/>
          <w:color w:val="000000"/>
          <w:sz w:val="24"/>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eastAsia="宋体" w:cs="宋体"/>
          <w:color w:val="000000"/>
          <w:sz w:val="24"/>
          <w:szCs w:val="24"/>
          <w:highlight w:val="none"/>
          <w:lang w:eastAsia="zh-CN"/>
        </w:rPr>
        <w:t xml:space="preserve">。</w:t>
      </w:r>
      <w:r/>
    </w:p>
    <w:p>
      <w:pPr>
        <w:contextualSpacing/>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信用查询：根据政府采购法及相关法规，以及苏州市财政局《关于印发苏州市市级政府采购信用记录查询和使用工作试行办法的通知》（苏财购（2017）11号）文件的规定，采购人、采购代理机构对供应商进行信用查询。</w:t>
      </w:r>
      <w:r/>
    </w:p>
    <w:p>
      <w:pPr>
        <w:contextualSpacing/>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.1查询时间：在响应文件递交截止时间之后。</w:t>
      </w:r>
      <w:r/>
    </w:p>
    <w:p>
      <w:pPr>
        <w:contextualSpacing/>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.2查询渠道：通过“信用中国”网站、中国政府采购网查询相关主体信用记录。</w:t>
      </w:r>
      <w:r/>
    </w:p>
    <w:p>
      <w:pPr>
        <w:contextualSpacing/>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投标人的投标无效：</w:t>
      </w:r>
      <w:r/>
    </w:p>
    <w:p>
      <w:pPr>
        <w:contextualSpacing/>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（一）政府采购严重违法记录，即供应商被全国各级财政部门列入“政府采购严重违法失信行为记录名单”，且在处罚有效期内的。</w:t>
      </w:r>
      <w:r/>
    </w:p>
    <w:p>
      <w:pPr>
        <w:contextualSpacing/>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（二）财政部门与法院、工商、税务等部门联合惩戒的失信信息，包括：</w:t>
      </w:r>
      <w:r/>
    </w:p>
    <w:p>
      <w:pPr>
        <w:contextualSpacing/>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（1）被列入失信被执行人名单；</w:t>
      </w:r>
      <w:r/>
    </w:p>
    <w:p>
      <w:pPr>
        <w:contextualSpacing/>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（2）被列入重大税收违法案件当事人名单；</w:t>
      </w:r>
      <w:r/>
    </w:p>
    <w:p>
      <w:pPr>
        <w:contextualSpacing/>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contextualSpacing/>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接受联合体的项目，两个以上的自然人、法人或者其他组织组成一个联合体，以一个投标人的身份共同参加政府采购活动的，联合体成员其中一名成员存在失信信息的，视同联合体存在失信信息。</w:t>
      </w:r>
      <w:r/>
    </w:p>
    <w:p>
      <w:pPr>
        <w:contextualSpacing/>
        <w:ind w:left="0" w:firstLine="482"/>
        <w:keepLines w:val="0"/>
        <w:keepNext w:val="0"/>
        <w:pageBreakBefore w:val="0"/>
        <w:spacing w:line="400" w:lineRule="exact"/>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供应商若在经营活动中受到罚款的，请携带相关地方、部门对较大数额认定标准的证明材料，与响应文件一并提交。若无法提供，则可能承担响应无效等相应不利后果。</w:t>
      </w:r>
      <w:r/>
    </w:p>
    <w:p>
      <w:pPr>
        <w:contextualSpacing/>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证据留存具体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contextualSpacing/>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由磋商小组（磋商小组由评审专家及采购人代表组成）进行资格审查、对供应商响应文件的有效性、完整性和响应程度进行评审；磋商小组在对响应文件的有效性、完整性和响应程度进行审查时，可以书面形式要求供应商对响应文件中含义不明确、同类问题表述不一致或者有明显文字和计算错误的内容等作出必要的澄清、说明或者更正。（供应商的澄清、说明或者更正不得超出响应文件的范围或者改变响应文件的实质性内容。供应商的澄清、说明或者更正应当由法定代表人或其授权代表签字或者加盖公章。）</w:t>
      </w:r>
      <w:r/>
    </w:p>
    <w:p>
      <w:pPr>
        <w:contextualSpacing/>
        <w:ind w:left="0" w:firstLine="480"/>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contextualSpacing/>
        <w:ind w:left="0" w:firstLine="480"/>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contextualSpacing/>
        <w:ind w:left="0" w:firstLine="480"/>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10.磋商结束后，磋商小组将在“苏采云”系统向所有实质性响应的供应商发布“最后报价要求函”及最后报价格式表，要求所有实质性响应的供应商在规定时间内提交最后报价。</w:t>
      </w:r>
      <w:r/>
    </w:p>
    <w:p>
      <w:pPr>
        <w:contextualSpacing/>
        <w:ind w:left="0" w:firstLine="480"/>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contextualSpacing/>
        <w:ind w:left="0" w:firstLine="480"/>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已提交响应文件的供应商，在提交最后报价之前，可以根据磋商情况退出磋商，并在“苏采云”系统中提交“退出磋商函”并加盖CA电子公章。</w:t>
      </w:r>
      <w:r/>
    </w:p>
    <w:p>
      <w:pPr>
        <w:contextualSpacing/>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经磋商确定最终采购需求和提交最后报价的供应商后，由磋商小组采用综合评分法对提交最后报价的供应商的响应文件和最后报价进行综合评分，并编写评审报告。</w:t>
      </w:r>
      <w:r/>
    </w:p>
    <w:p>
      <w:pPr>
        <w:contextualSpacing/>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由磋商小组根据磋商成交原则确定成交供应商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并将结果通知所有参加磋商的供应商。</w:t>
      </w:r>
      <w:r/>
    </w:p>
    <w:p>
      <w:pPr>
        <w:contextualSpacing/>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如磋商过程中出现本磋商采购文件及评标办法未尽事宜，由磋商小组根据有关法律、法规讨论决定。</w:t>
      </w:r>
      <w:r/>
    </w:p>
    <w:p>
      <w:pPr>
        <w:contextualSpacing/>
        <w:ind w:left="0" w:firstLine="47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确定成交供应商的方式：由采购人授权磋商小组在候选供应商名单中直接确定成交供应商。</w:t>
      </w:r>
      <w:r/>
    </w:p>
    <w:p>
      <w:pPr>
        <w:contextualSpacing/>
        <w:ind w:left="0" w:firstLine="472"/>
        <w:keepLines w:val="0"/>
        <w:keepNext w:val="0"/>
        <w:pageBreakBefore w:val="0"/>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十一</w:t>
      </w:r>
      <w:r>
        <w:rPr>
          <w:rFonts w:hint="eastAsia" w:ascii="宋体" w:hAnsi="宋体" w:eastAsia="宋体" w:cs="宋体"/>
          <w:b/>
          <w:bCs/>
          <w:color w:val="000000"/>
          <w:sz w:val="24"/>
          <w:szCs w:val="24"/>
          <w:highlight w:val="none"/>
        </w:rPr>
        <w:t xml:space="preserve">、关于磋商的有关说明：</w:t>
      </w:r>
      <w:r/>
    </w:p>
    <w:p>
      <w:pPr>
        <w:ind w:left="0" w:firstLine="482"/>
        <w:jc w:val="left"/>
        <w:keepLines w:val="0"/>
        <w:keepNext w:val="0"/>
        <w:pageBreakBefore w:val="0"/>
        <w:spacing w:line="40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1.报价要求：</w:t>
      </w:r>
      <w:r/>
    </w:p>
    <w:p>
      <w:pPr>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（1）以人民币报价；并须按附表格式进行报价；</w:t>
      </w:r>
      <w:r/>
    </w:p>
    <w:p>
      <w:pPr>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（2）本次磋商的最终报价为本项目的总报价。</w:t>
      </w:r>
      <w:r/>
    </w:p>
    <w:p>
      <w:pPr>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（3）本次磋商在磋商过程中的最终报价与首次报价之比，所下降（上浮）的百分比与单价下降（上浮）百分比相同。</w:t>
      </w:r>
      <w:r/>
    </w:p>
    <w:p>
      <w:pPr>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（4）本项目只允许有一个报价。任何有选择的报价将不予接受。</w:t>
      </w:r>
      <w:r/>
    </w:p>
    <w:p>
      <w:pPr>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磋商供应商应对所响应项目的全部内容进行报价，只响应其中部分内容者，其标书将被拒绝。但如果磋商采购文件要求分标段响应的，则磋商供应商可以有选择地只响应其中一个或几个标段，也可以响应全部标段，但各标段应分别计算填写单价和总价。成交单位对服务缺陷不予更正，采购人有权另请其他单位更正，所发生的费用在未支付合同金额中扣除。</w:t>
      </w:r>
      <w:r/>
    </w:p>
    <w:p>
      <w:pPr>
        <w:ind w:left="0" w:firstLine="480"/>
        <w:jc w:val="left"/>
        <w:keepLines w:val="0"/>
        <w:keepNext w:val="0"/>
        <w:pageBreakBefore w:val="0"/>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磋商供应商必须遵守中华人民共和国《劳动法》的规定，为采购人提供的服务人员如遇到工资纠纷问题由磋商响应单位自行解决。每天及双休日因工作而产生的加班费用，由磋商成交供应商向服务人员支付，含在响应总报价中。</w:t>
      </w:r>
      <w:r/>
    </w:p>
    <w:p>
      <w:pPr>
        <w:ind w:left="0" w:firstLine="480"/>
        <w:keepLines w:val="0"/>
        <w:keepNext w:val="0"/>
        <w:pageBreakBefore w:val="0"/>
        <w:spacing w:line="400" w:lineRule="exact"/>
        <w:rPr>
          <w:rFonts w:hint="eastAsia" w:ascii="宋体" w:hAnsi="宋体" w:eastAsia="宋体" w:cs="宋体"/>
          <w:i/>
          <w:iCs/>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磋商总报价包括完成该项工作所需的所有服务内容、耗材、通讯、服装、胸卡、办公设备、巡检器材、各种税费、人工、保险、劳保、维护、中标服务费、技术支持与培训及相关劳务支出等工作所发生的全部费用以及乙方企业利润、税金和政策性文件规定及合同包含的所有风险、责任等各项应有费用，以及其他辅助费用，除本项目合同约定的价款外，甲方不再需向乙方支付其他任何费用。</w:t>
      </w:r>
      <w:r>
        <w:rPr>
          <w:rFonts w:hint="eastAsia" w:ascii="宋体" w:hAnsi="宋体" w:eastAsia="宋体" w:cs="宋体"/>
          <w:color w:val="000000"/>
          <w:sz w:val="24"/>
          <w:szCs w:val="24"/>
          <w:highlight w:val="none"/>
          <w:lang w:val="zh-CN"/>
        </w:rPr>
        <w:t xml:space="preserve">同时，除非合同条款中另有规定，否则，响应单位所报价格在合同实施期间不因市场变化因素而</w:t>
      </w:r>
      <w:r>
        <w:rPr>
          <w:rFonts w:hint="eastAsia" w:ascii="宋体" w:hAnsi="宋体" w:eastAsia="宋体" w:cs="宋体"/>
          <w:color w:val="000000"/>
          <w:sz w:val="24"/>
          <w:szCs w:val="24"/>
          <w:highlight w:val="none"/>
        </w:rPr>
        <w:t xml:space="preserve">变动。响应单位在投标时应充分考虑服务期内的市场因素和成本变化状况的风险。</w:t>
      </w:r>
      <w:r/>
    </w:p>
    <w:p>
      <w:pPr>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.因成交单位管理不善，造成其工作范围内的设施、设备等损坏的，采购单位有权要求成交供应商负责赔偿损失，情节严重的可终止合同甚至诉诸法律。</w:t>
      </w:r>
      <w:r/>
    </w:p>
    <w:p>
      <w:pPr>
        <w:ind w:left="0" w:firstLine="482"/>
        <w:keepLines w:val="0"/>
        <w:keepNext w:val="0"/>
        <w:pageBreakBefore w:val="0"/>
        <w:spacing w:line="400" w:lineRule="exact"/>
        <w:rPr>
          <w:rFonts w:hint="eastAsia" w:ascii="宋体" w:hAnsi="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rPr>
        <w:t xml:space="preserve">.</w:t>
      </w:r>
      <w:r>
        <w:rPr>
          <w:rFonts w:hint="eastAsia" w:ascii="宋体" w:hAnsi="宋体" w:cs="宋体"/>
          <w:b w:val="0"/>
          <w:bCs w:val="0"/>
          <w:color w:val="000000"/>
          <w:sz w:val="24"/>
          <w:szCs w:val="24"/>
          <w:highlight w:val="none"/>
          <w:lang w:eastAsia="zh-CN"/>
        </w:rPr>
        <w:t xml:space="preserve">履约保证金：无。</w:t>
      </w:r>
      <w:r/>
    </w:p>
    <w:p>
      <w:pPr>
        <w:ind w:left="0" w:firstLine="482"/>
        <w:keepLines w:val="0"/>
        <w:keepNext w:val="0"/>
        <w:pageBreakBefore w:val="0"/>
        <w:spacing w:line="400" w:lineRule="exact"/>
        <w:rPr>
          <w:rFonts w:hint="eastAsia" w:ascii="宋体" w:hAnsi="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eastAsia="zh-CN"/>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left="0" w:firstLine="482"/>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成交服务费：</w:t>
      </w:r>
      <w:r>
        <w:rPr>
          <w:rFonts w:hint="eastAsia" w:ascii="宋体" w:hAnsi="宋体" w:eastAsia="宋体" w:cs="宋体"/>
          <w:color w:val="000000"/>
          <w:sz w:val="24"/>
          <w:szCs w:val="24"/>
          <w:highlight w:val="none"/>
        </w:rPr>
        <w:t xml:space="preserve">在领取成交通知书时交纳成交服务费，具体收费以如下比例进行计算，含在</w:t>
      </w:r>
      <w:r>
        <w:rPr>
          <w:rFonts w:hint="eastAsia" w:ascii="宋体" w:hAnsi="宋体" w:eastAsia="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总报价中：</w:t>
      </w:r>
      <w:r/>
    </w:p>
    <w:p>
      <w:pPr>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预算金额100万元（含）以下部分按该部分预算金额的1.5%计算；</w:t>
      </w:r>
      <w:r/>
    </w:p>
    <w:p>
      <w:pPr>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预算金额100～500万元（含）部分按该部分预算金额的1.1%计算；</w:t>
      </w:r>
      <w:r/>
    </w:p>
    <w:p>
      <w:pPr>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服务费交纳账户：中诚智信工程咨询集团股份有限公司姑苏区分公司</w:t>
      </w:r>
      <w:r/>
    </w:p>
    <w:p>
      <w:pPr>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账号：1102181009100067340</w:t>
      </w:r>
      <w:r/>
    </w:p>
    <w:p>
      <w:pPr>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开户行：中国工商银行股份有限公司苏州科技城支行</w:t>
      </w:r>
      <w:r/>
    </w:p>
    <w:p>
      <w:pPr>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注：转账时须注明采购编号。</w:t>
      </w:r>
      <w:r/>
    </w:p>
    <w:p>
      <w:pPr>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.磋商响应单位必须承诺采购文件中提出的全部技术规格与要求，如果以其中某些条款不响应时，应在文件中逐条列出，未列出的视同响应。</w:t>
      </w:r>
      <w:r/>
    </w:p>
    <w:p>
      <w:pPr>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.磋商响应文件以中文资料为准。</w:t>
      </w:r>
      <w:r/>
    </w:p>
    <w:p>
      <w:pPr>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.磋商采购文件、响应文件和报价文件是合同的不可分割的部分。</w:t>
      </w:r>
      <w:r/>
    </w:p>
    <w:p>
      <w:pPr>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.其他优惠条件，请予以书面说明。</w:t>
      </w:r>
      <w:r/>
    </w:p>
    <w:p>
      <w:pPr>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.出现下列情形之一的，将终止磋商采购活动：</w:t>
      </w:r>
      <w:r/>
    </w:p>
    <w:p>
      <w:pPr>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（1）因情况变化，不再符合规定的竞争性磋商采购方式适用情形的；</w:t>
      </w:r>
      <w:r/>
    </w:p>
    <w:p>
      <w:pPr>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（2）出现影响采购公正的违法、违规行为的；</w:t>
      </w:r>
      <w:r/>
    </w:p>
    <w:p>
      <w:pPr>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采购过程中符合竞争要求的供应商或者报价未超过采购预算的供应商不足3家的；或如为政府购买服务项目（含政府和社会资本合作项目），在采购过程中符合竞争要求的供应商（社会资本）或者报价未超过采购预算的供应商（社会资本）不足2家的。</w:t>
      </w:r>
      <w:r/>
    </w:p>
    <w:p>
      <w:pPr>
        <w:ind w:left="0" w:firstLine="480"/>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（4）在采购活动中因重大变故，采购任务取消的。</w:t>
      </w:r>
      <w:r/>
    </w:p>
    <w:p>
      <w:pPr>
        <w:ind w:left="0" w:firstLine="480"/>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供应商认为采购文件、采购过程和成交结果使自己的权益受到损害的，可以在知道或者应知其权益受到损害之日起七个工作日内，以书面形式通过现场递交等法定送达方式向代理机构提出质疑，并办理签收手续。针对同一采购程序环节的质疑应当一次性提出。供应商质疑应符合政府采购质疑和投诉办法（中华人民共和国财政部令第94号）。如供应商对采购文件提出质疑的，提交质疑时须提供报名确认单以及满足采购单位资格条件的证明材料。</w:t>
      </w:r>
      <w:r/>
    </w:p>
    <w:p>
      <w:pPr>
        <w:ind w:left="0" w:firstLine="480"/>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联系部门：中诚智信工程咨询集团股份有限公司代理部</w:t>
      </w:r>
      <w:r/>
    </w:p>
    <w:p>
      <w:pPr>
        <w:ind w:left="0" w:firstLine="480"/>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通讯地址：苏州高新区科技城潇湘路99号诚来智研发大楼5楼</w:t>
      </w:r>
      <w:r/>
    </w:p>
    <w:p>
      <w:pPr>
        <w:ind w:left="0" w:firstLine="480"/>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联系人：王道玉；联系方式：0512-68303271</w:t>
      </w:r>
      <w:r/>
    </w:p>
    <w:p>
      <w:pPr>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.如成交方服务时间未按照本次采购文件要求所规定，采购单位有权终止合同的权利。</w:t>
      </w:r>
      <w:r/>
    </w:p>
    <w:p>
      <w:pPr>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.成交后拒绝签订本项目政府采购合同的成交供应商不得参加对本项目重新开展的采购活动。</w:t>
      </w:r>
      <w:r/>
    </w:p>
    <w:p>
      <w:pPr>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成交方应保证需方免除且成交方承担由于需方在其本国使用该项目所需的产品和设计或其任何一部分时而引起第三方提出的侵犯专利权、商标权或工业设计权的起诉、行动、行政程序索赔、请求等以及需方为此而产生的损失和损害、费用和支出（包括但不限于律师费）。</w:t>
      </w:r>
      <w:r/>
    </w:p>
    <w:p>
      <w:pPr>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.通知书</w:t>
      </w:r>
      <w:r/>
    </w:p>
    <w:p>
      <w:pPr>
        <w:ind w:left="0" w:firstLine="480"/>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成交通知书：请成交单位在成交结果公告届满之日起30日内,使用CA证书登录“苏采云”系统及时下载成交通知书。因系统存储空间有限，自成交结果公告届满之日起30日后，“苏采云”系统不再保证提供下载成交通知书服务,因未及时下载而造成的不利后果由成交单位自行承担。</w:t>
      </w:r>
      <w:r/>
    </w:p>
    <w:p>
      <w:pPr>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未成交通知书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参与项目评审的未成交供应商应在成交公告发布之日起三个工作日内告知采购代理机构发放《未成交通知书》的方式（如电子邮件、纸质寄送等），以书面告知该未成交的评审得分与排名，未成交供应商未按约定的时间和方式获取告知信息的，视为自动放弃并自行承担相应后果。</w:t>
      </w:r>
      <w:r/>
    </w:p>
    <w:p>
      <w:pPr>
        <w:contextualSpacing/>
        <w:ind w:left="0" w:firstLine="480"/>
        <w:keepLines w:val="0"/>
        <w:keepNext w:val="0"/>
        <w:pageBreakBefore w:val="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5.根据苏州市财政局《关于深入开展苏州市政府采购合同信用融资业务的通知》相关要求，本项目支持政府采购合同信用融资。</w:t>
      </w:r>
      <w:r/>
    </w:p>
    <w:p>
      <w:pPr>
        <w:contextualSpacing/>
        <w:ind w:left="0" w:firstLine="480"/>
        <w:keepLines w:val="0"/>
        <w:keepNext w:val="0"/>
        <w:pageBreakBefore w:val="0"/>
        <w:spacing w:line="400" w:lineRule="exact"/>
        <w:rPr>
          <w:rFonts w:ascii="宋体" w:hAnsi="宋体" w:cs="宋体"/>
          <w:color w:val="000000"/>
          <w:highlight w:val="none"/>
        </w:rPr>
      </w:pPr>
      <w:r>
        <w:rPr>
          <w:rFonts w:hint="eastAsia" w:ascii="宋体" w:hAnsi="宋体" w:eastAsia="宋体" w:cs="宋体"/>
          <w:color w:val="000000"/>
          <w:sz w:val="24"/>
          <w:szCs w:val="24"/>
          <w:highlight w:val="none"/>
          <w:lang w:val="en-US" w:eastAsia="zh-CN"/>
        </w:rPr>
        <w:t xml:space="preserve">16.</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凡涉及磋商采购文件的补充说明和修改，均以苏州市政府采购网发布的通知为准。</w:t>
      </w:r>
      <w:r/>
    </w:p>
    <w:p>
      <w:pPr>
        <w:ind w:firstLine="482"/>
        <w:jc w:val="both"/>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r>
      <w:r/>
    </w:p>
    <w:p>
      <w:pPr>
        <w:ind w:firstLine="482"/>
        <w:jc w:val="both"/>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特别提醒:不同投标（响应）文件制作机器码一致，表明各投标（响应）文件在同台电脑上制作，各供应商之间涉嫌串通投标。如开标时，</w:t>
      </w:r>
      <w:r>
        <w:rPr>
          <w:rFonts w:hint="eastAsia" w:ascii="宋体" w:hAnsi="宋体"/>
          <w:b/>
          <w:color w:val="000000"/>
          <w:sz w:val="24"/>
          <w:szCs w:val="24"/>
          <w:highlight w:val="none"/>
          <w:lang w:eastAsia="zh-CN"/>
        </w:rPr>
        <w:t xml:space="preserve">苏采云</w:t>
      </w:r>
      <w:r>
        <w:rPr>
          <w:rFonts w:hint="eastAsia" w:ascii="宋体" w:hAnsi="宋体"/>
          <w:b/>
          <w:color w:val="000000"/>
          <w:sz w:val="24"/>
          <w:szCs w:val="24"/>
          <w:highlight w:val="none"/>
        </w:rPr>
        <w:t xml:space="preserve">系统中显示供应商机器码一致情形，相关供应商将被视为无效投标。</w:t>
      </w:r>
      <w:r/>
    </w:p>
    <w:p>
      <w:pPr>
        <w:jc w:val="center"/>
        <w:spacing w:line="360" w:lineRule="auto"/>
        <w:rPr>
          <w:rStyle w:val="857"/>
          <w:rFonts w:hint="eastAsia" w:ascii="宋体" w:hAnsi="宋体" w:cs="宋体"/>
          <w:color w:val="000000"/>
          <w:sz w:val="43"/>
          <w:szCs w:val="43"/>
        </w:rPr>
      </w:pPr>
      <w:r>
        <w:rPr>
          <w:rFonts w:hint="eastAsia" w:ascii="宋体" w:hAnsi="宋体"/>
          <w:b/>
          <w:color w:val="000000"/>
          <w:sz w:val="28"/>
          <w:szCs w:val="28"/>
          <w:highlight w:val="none"/>
        </w:rPr>
        <w:br w:type="page" w:clear="all"/>
      </w:r>
      <w:r>
        <w:rPr>
          <w:rStyle w:val="857"/>
          <w:rFonts w:hint="eastAsia" w:ascii="宋体" w:hAnsi="宋体" w:cs="宋体"/>
          <w:color w:val="000000"/>
          <w:sz w:val="43"/>
          <w:szCs w:val="43"/>
        </w:rPr>
        <w:t xml:space="preserve">第三章 评审方法及评分标准</w:t>
      </w:r>
      <w:r/>
    </w:p>
    <w:p>
      <w:pPr>
        <w:contextualSpacing/>
        <w:ind w:left="0"/>
        <w:keepLines w:val="0"/>
        <w:keepNext w:val="0"/>
        <w:pageBreakBefore w:val="0"/>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rPr>
        <w:t xml:space="preserve">评审方法</w:t>
      </w:r>
      <w:r/>
    </w:p>
    <w:p>
      <w:pPr>
        <w:contextualSpacing/>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contextualSpacing/>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2.评定内容还包括分析总报价及各个分项报价是否合理，报价范围是否完整。</w:t>
      </w:r>
      <w:r/>
    </w:p>
    <w:p>
      <w:pPr>
        <w:contextualSpacing/>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评审时，磋商小组成员分别对每个有效供应商的响应文件进行评价、打分，直接将评委的评分按算术平均方法，计算出每个有效磋商单位的评委评审得分（四舍五入保留小数点后两位）。响应报价得分以各磋商单位最后磋商报价直接计算取得。评委评审得分和最后磋商报价得分相加为响应单位的综合评分。</w:t>
      </w:r>
      <w:r/>
    </w:p>
    <w:p>
      <w:pPr>
        <w:contextualSpacing/>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磋商小组认为供应商报价明显低于其他合格供应商的报价，有可能影响产品质量或者不能诚信履约的，应当要求其在评审现场合理时间内提供书面说明，必要时提供相关证明材料；供应商不能证明其报价合理性的，磋商小组应当将其作为无效响应处理。</w:t>
      </w:r>
      <w:r/>
    </w:p>
    <w:p>
      <w:pPr>
        <w:contextualSpacing/>
        <w:ind w:left="0" w:firstLine="480"/>
        <w:keepLines w:val="0"/>
        <w:keepNext w:val="0"/>
        <w:pageBreakBefore w:val="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5.如出现综合得分最高的响应单位有两个或两个以上的，以最后磋商报价较低者优先作为成交单位，如果最后磋商报价也相同的,则按技术指标较优者优先作为成交单位，如果技术指标也相同，则由磋商小组</w:t>
      </w:r>
      <w:r>
        <w:rPr>
          <w:rFonts w:hint="eastAsia" w:ascii="宋体" w:hAnsi="宋体" w:eastAsia="宋体" w:cs="宋体"/>
          <w:color w:val="000000"/>
          <w:sz w:val="24"/>
          <w:szCs w:val="24"/>
          <w:highlight w:val="none"/>
          <w:lang w:val="en-US" w:eastAsia="zh-CN"/>
        </w:rPr>
        <w:t xml:space="preserve">抽签</w:t>
      </w:r>
      <w:r>
        <w:rPr>
          <w:rFonts w:hint="eastAsia" w:ascii="宋体" w:hAnsi="宋体" w:eastAsia="宋体" w:cs="宋体"/>
          <w:color w:val="000000"/>
          <w:sz w:val="24"/>
          <w:szCs w:val="24"/>
          <w:highlight w:val="none"/>
        </w:rPr>
        <w:t xml:space="preserve">方式确定成交单位。</w:t>
      </w:r>
      <w:r/>
    </w:p>
    <w:p>
      <w:pPr>
        <w:contextualSpacing/>
        <w:ind w:left="0" w:firstLine="482"/>
        <w:keepLines w:val="0"/>
        <w:keepNext w:val="0"/>
        <w:pageBreakBefore w:val="0"/>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评分标准</w:t>
      </w:r>
      <w:r/>
    </w:p>
    <w:p>
      <w:pPr>
        <w:ind w:left="0" w:firstLine="480"/>
        <w:jc w:val="left"/>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（一）磋商报价（10分）</w:t>
      </w:r>
      <w:r/>
    </w:p>
    <w:p>
      <w:pPr>
        <w:ind w:left="0" w:firstLine="480"/>
        <w:jc w:val="left"/>
        <w:keepLines w:val="0"/>
        <w:keepNext w:val="0"/>
        <w:pageBreakBefore w:val="0"/>
        <w:spacing w:line="4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（1）磋商报价低于或等于财政预算价格的，为有效报价。超财政预算的磋商报价为无效磋商报价。无效磋商报价的响应文件不得标。</w:t>
      </w:r>
      <w:r/>
    </w:p>
    <w:p>
      <w:pPr>
        <w:ind w:left="0" w:firstLine="480"/>
        <w:jc w:val="left"/>
        <w:keepLines w:val="0"/>
        <w:keepNext w:val="0"/>
        <w:pageBreakBefore w:val="0"/>
        <w:spacing w:line="4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（2）价格分统一采用低价优先法计算，即满足磋商文件要求且最后磋商评审报价最低的供应商的价格为磋商基准价，其价格分为满分。其他供应商的价格分统一按照下列公式计算：</w:t>
      </w:r>
      <w:r/>
    </w:p>
    <w:p>
      <w:pPr>
        <w:ind w:left="0" w:firstLine="480"/>
        <w:jc w:val="left"/>
        <w:keepLines w:val="0"/>
        <w:keepNext w:val="0"/>
        <w:pageBreakBefore w:val="0"/>
        <w:spacing w:line="4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（3）磋商报价得分=（磋商基准价/最后磋商报价）×价格权值（本项目为10%）×100，小数点后四舍五入保留两位小数。</w:t>
      </w:r>
      <w:r/>
    </w:p>
    <w:p>
      <w:pPr>
        <w:ind w:left="0" w:firstLine="480"/>
        <w:jc w:val="left"/>
        <w:keepLines w:val="0"/>
        <w:keepNext w:val="0"/>
        <w:pageBreakBefore w:val="0"/>
        <w:spacing w:line="4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注：评审过程中出现下列情形之一的，评审委员会应当启动异常低价投标（响应）审查程序：</w:t>
      </w:r>
      <w:r/>
    </w:p>
    <w:p>
      <w:pPr>
        <w:ind w:left="0" w:firstLine="480"/>
        <w:jc w:val="left"/>
        <w:keepLines w:val="0"/>
        <w:keepNext w:val="0"/>
        <w:pageBreakBefore w:val="0"/>
        <w:spacing w:line="4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left="0" w:firstLine="480"/>
        <w:jc w:val="left"/>
        <w:keepLines w:val="0"/>
        <w:keepNext w:val="0"/>
        <w:pageBreakBefore w:val="0"/>
        <w:spacing w:line="4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left="0" w:firstLine="480"/>
        <w:jc w:val="left"/>
        <w:keepLines w:val="0"/>
        <w:keepNext w:val="0"/>
        <w:pageBreakBefore w:val="0"/>
        <w:spacing w:line="4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3.投标（响应）报价低于采购项目最高限价45%的，即投标（响应）报价&lt;采购项目最高限价×45%；</w:t>
      </w:r>
      <w:r/>
    </w:p>
    <w:p>
      <w:pPr>
        <w:ind w:left="0" w:firstLine="480"/>
        <w:jc w:val="left"/>
        <w:keepLines w:val="0"/>
        <w:keepNext w:val="0"/>
        <w:pageBreakBefore w:val="0"/>
        <w:spacing w:line="4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4.评审委员会基于专业判断，认为供应商报价过低，有可能影响产品质量或者不能诚信履约的其他情形。</w:t>
      </w:r>
      <w:r/>
    </w:p>
    <w:p>
      <w:pPr>
        <w:ind w:left="0" w:firstLine="480"/>
        <w:jc w:val="left"/>
        <w:keepLines w:val="0"/>
        <w:keepNext w:val="0"/>
        <w:pageBreakBefore w:val="0"/>
        <w:spacing w:line="4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启动异常低价投标（响应）审查后，评审委员会应当要求相关供应商在评标现场15分钟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firstLine="480"/>
        <w:jc w:val="left"/>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（二）服务方案（</w:t>
      </w:r>
      <w:r>
        <w:rPr>
          <w:rFonts w:hint="eastAsia" w:ascii="宋体" w:hAnsi="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lang w:val="en-US" w:eastAsia="zh-CN"/>
        </w:rPr>
        <w:t xml:space="preserve">0分）</w:t>
      </w:r>
      <w:r/>
    </w:p>
    <w:p>
      <w:pPr>
        <w:ind w:left="0" w:firstLine="480"/>
        <w:jc w:val="left"/>
        <w:keepLines w:val="0"/>
        <w:keepNext w:val="0"/>
        <w:pageBreakBefore w:val="0"/>
        <w:spacing w:line="4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1、整体服务构思方案，包括对本项目理解、服务思路、详细的服务运作总体模式、配套辅助措施等（</w:t>
      </w:r>
      <w:r>
        <w:rPr>
          <w:rFonts w:hint="eastAsia" w:ascii="宋体" w:hAnsi="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lang w:val="en-US" w:eastAsia="zh-CN"/>
        </w:rPr>
        <w:t xml:space="preserve">分）</w:t>
      </w:r>
      <w:r/>
    </w:p>
    <w:p>
      <w:pPr>
        <w:ind w:left="0" w:firstLine="480"/>
        <w:jc w:val="left"/>
        <w:keepLines w:val="0"/>
        <w:keepNext w:val="0"/>
        <w:pageBreakBefore w:val="0"/>
        <w:spacing w:line="4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逻辑清晰、内容完善、科学合理、可执行性强得</w:t>
      </w:r>
      <w:r>
        <w:rPr>
          <w:rFonts w:hint="eastAsia" w:ascii="宋体" w:hAnsi="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lang w:val="en-US" w:eastAsia="zh-CN"/>
        </w:rPr>
        <w:t xml:space="preserve">分；清晰性较好、内容较完善、合理性较好、可执行性较好得</w:t>
      </w:r>
      <w:r>
        <w:rPr>
          <w:rFonts w:hint="eastAsia" w:ascii="宋体" w:hAnsi="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lang w:val="en-US" w:eastAsia="zh-CN"/>
        </w:rPr>
        <w:t xml:space="preserve">分；清晰性一般、完善度一般、合理性一般、可执行性一般得</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分；逻辑混乱、完善度较差、合理性较差、可执行性较差得1分；其他情况不得分。</w:t>
      </w:r>
      <w:r/>
    </w:p>
    <w:p>
      <w:pPr>
        <w:ind w:left="0" w:firstLine="480"/>
        <w:jc w:val="left"/>
        <w:keepLines w:val="0"/>
        <w:keepNext w:val="0"/>
        <w:pageBreakBefore w:val="0"/>
        <w:spacing w:line="4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2、服务工作具体组织实施比较（2</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分）</w:t>
      </w:r>
      <w:r/>
    </w:p>
    <w:p>
      <w:pPr>
        <w:ind w:left="0" w:firstLine="480"/>
        <w:jc w:val="left"/>
        <w:keepLines w:val="0"/>
        <w:keepNext w:val="0"/>
        <w:pageBreakBefore w:val="0"/>
        <w:spacing w:line="4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2.1提供详细明确的日常服务标准及措施（</w:t>
      </w:r>
      <w:r>
        <w:rPr>
          <w:rFonts w:hint="eastAsia" w:ascii="宋体" w:hAnsi="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val="en-US" w:eastAsia="zh-CN"/>
        </w:rPr>
        <w:t xml:space="preserve">分）</w:t>
      </w:r>
      <w:r/>
    </w:p>
    <w:p>
      <w:pPr>
        <w:ind w:left="0" w:firstLine="480"/>
        <w:jc w:val="left"/>
        <w:keepLines w:val="0"/>
        <w:keepNext w:val="0"/>
        <w:pageBreakBefore w:val="0"/>
        <w:spacing w:line="4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内容完整且科学合理，可行性高的得</w:t>
      </w:r>
      <w:r>
        <w:rPr>
          <w:rFonts w:hint="eastAsia" w:ascii="宋体" w:hAnsi="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val="en-US" w:eastAsia="zh-CN"/>
        </w:rPr>
        <w:t xml:space="preserve">分；内容基本完整，较为科学合理，具有一定可行性的得</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分；内容简单，基本满足采购要求的得</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分；其他情况不得分。</w:t>
      </w:r>
      <w:r/>
    </w:p>
    <w:p>
      <w:pPr>
        <w:ind w:left="0" w:firstLine="480"/>
        <w:jc w:val="left"/>
        <w:keepLines w:val="0"/>
        <w:keepNext w:val="0"/>
        <w:pageBreakBefore w:val="0"/>
        <w:spacing w:line="4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2.2重难点分析及相应解决措施（</w:t>
      </w:r>
      <w:r>
        <w:rPr>
          <w:rFonts w:hint="eastAsia" w:ascii="宋体" w:hAnsi="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val="en-US" w:eastAsia="zh-CN"/>
        </w:rPr>
        <w:t xml:space="preserve">分）</w:t>
      </w:r>
      <w:r/>
    </w:p>
    <w:p>
      <w:pPr>
        <w:ind w:left="0" w:firstLine="480"/>
        <w:jc w:val="left"/>
        <w:keepLines w:val="0"/>
        <w:keepNext w:val="0"/>
        <w:pageBreakBefore w:val="0"/>
        <w:spacing w:line="4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内容完整且科学合理，可行性高的得</w:t>
      </w:r>
      <w:r>
        <w:rPr>
          <w:rFonts w:hint="eastAsia" w:ascii="宋体" w:hAnsi="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val="en-US" w:eastAsia="zh-CN"/>
        </w:rPr>
        <w:t xml:space="preserve">分；措施包含内容基本完整，较为科学合理，具有一定可行性的得</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分；措施简单，基本满足采购要求的得</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分；其他情况不得分。</w:t>
      </w:r>
      <w:r/>
    </w:p>
    <w:p>
      <w:pPr>
        <w:ind w:left="0" w:firstLine="480"/>
        <w:jc w:val="left"/>
        <w:keepLines w:val="0"/>
        <w:keepNext w:val="0"/>
        <w:pageBreakBefore w:val="0"/>
        <w:spacing w:line="4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2.3提供详细的人员培训计划及支持方案（</w:t>
      </w:r>
      <w:r>
        <w:rPr>
          <w:rFonts w:hint="eastAsia" w:ascii="宋体" w:hAnsi="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val="en-US" w:eastAsia="zh-CN"/>
        </w:rPr>
        <w:t xml:space="preserve">分）</w:t>
      </w:r>
      <w:r/>
    </w:p>
    <w:p>
      <w:pPr>
        <w:ind w:left="0" w:firstLine="480"/>
        <w:jc w:val="left"/>
        <w:keepLines w:val="0"/>
        <w:keepNext w:val="0"/>
        <w:pageBreakBefore w:val="0"/>
        <w:spacing w:line="4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包括具体培训内容、培训安排等，优秀：内容完整且科学合理，可行性高的得</w:t>
      </w:r>
      <w:r>
        <w:rPr>
          <w:rFonts w:hint="eastAsia" w:ascii="宋体" w:hAnsi="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val="en-US" w:eastAsia="zh-CN"/>
        </w:rPr>
        <w:t xml:space="preserve">分；内容基本完整，较为科学合理，具有一定可行性的得</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分；内容简单，基本满足采购要求的得</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分；其他情况不得分。 </w:t>
      </w:r>
      <w:r/>
    </w:p>
    <w:p>
      <w:pPr>
        <w:ind w:left="0" w:firstLine="480"/>
        <w:jc w:val="left"/>
        <w:keepLines w:val="0"/>
        <w:keepNext w:val="0"/>
        <w:pageBreakBefore w:val="0"/>
        <w:spacing w:line="4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2.4交接过渡工作方案（</w:t>
      </w:r>
      <w:r>
        <w:rPr>
          <w:rFonts w:hint="eastAsia" w:ascii="宋体" w:hAnsi="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val="en-US" w:eastAsia="zh-CN"/>
        </w:rPr>
        <w:t xml:space="preserve">分）</w:t>
      </w:r>
      <w:r/>
    </w:p>
    <w:p>
      <w:pPr>
        <w:ind w:left="0" w:firstLine="480"/>
        <w:jc w:val="left"/>
        <w:keepLines w:val="0"/>
        <w:keepNext w:val="0"/>
        <w:pageBreakBefore w:val="0"/>
        <w:spacing w:line="4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内容完整且科学合理，可行性高的得</w:t>
      </w:r>
      <w:r>
        <w:rPr>
          <w:rFonts w:hint="eastAsia" w:ascii="宋体" w:hAnsi="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val="en-US" w:eastAsia="zh-CN"/>
        </w:rPr>
        <w:t xml:space="preserve">分；措施包含内容基本完整，较为科学合理，具有一定可行性的得</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分；措施简单，基本满足采购要求的得</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分；其他情况不得分。</w:t>
      </w:r>
      <w:r/>
    </w:p>
    <w:p>
      <w:pPr>
        <w:ind w:left="0" w:firstLine="480"/>
        <w:jc w:val="left"/>
        <w:keepLines w:val="0"/>
        <w:keepNext w:val="0"/>
        <w:pageBreakBefore w:val="0"/>
        <w:spacing w:line="4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3、提供具体的服务保障措施（</w:t>
      </w:r>
      <w:r>
        <w:rPr>
          <w:rFonts w:hint="eastAsia" w:ascii="宋体" w:hAnsi="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lang w:val="en-US" w:eastAsia="zh-CN"/>
        </w:rPr>
        <w:t xml:space="preserve">分）</w:t>
      </w:r>
      <w:r/>
    </w:p>
    <w:p>
      <w:pPr>
        <w:ind w:left="0" w:firstLine="480"/>
        <w:jc w:val="left"/>
        <w:keepLines w:val="0"/>
        <w:keepNext w:val="0"/>
        <w:pageBreakBefore w:val="0"/>
        <w:spacing w:line="4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包括制定服务质量保障体系、完善的质量保障举措、安全监督管理计划、对投诉处理的原则及流程以及服务验收等，内容完善、科学合理、可执行性强得7分；清晰性较好、内容较完善、合理性较好、可执行性较好得4分；清晰性一般、完善度一般、合理性一般、可执行性一般得2分；逻辑混乱、完善度较差、合理性较差、可执行性较差得1分；其他情况不得分。 </w:t>
      </w:r>
      <w:r/>
    </w:p>
    <w:p>
      <w:pPr>
        <w:ind w:left="0" w:firstLine="480"/>
        <w:jc w:val="left"/>
        <w:keepLines w:val="0"/>
        <w:keepNext w:val="0"/>
        <w:pageBreakBefore w:val="0"/>
        <w:spacing w:line="4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4、突发事件的应急措施比较（</w:t>
      </w:r>
      <w:r>
        <w:rPr>
          <w:rFonts w:hint="eastAsia" w:ascii="宋体" w:hAnsi="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lang w:val="en-US" w:eastAsia="zh-CN"/>
        </w:rPr>
        <w:t xml:space="preserve">分）</w:t>
      </w:r>
      <w:r/>
    </w:p>
    <w:p>
      <w:pPr>
        <w:ind w:left="0" w:firstLine="480"/>
        <w:jc w:val="left"/>
        <w:keepLines w:val="0"/>
        <w:keepNext w:val="0"/>
        <w:pageBreakBefore w:val="0"/>
        <w:spacing w:line="4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有详细的突发事件应急措施，包括：特殊事故（情况）措施、治安应急措施、消防应急措施及本项目可能发生的其他各类应急预案、应急措施等，由投标单位根据管理经验自行拟制，逻辑清晰、内容完善、科学合理、可执行性强得10分；清晰性较好、内容较完善、合理性较好、可执行性较好得7分；清晰性一般、完善度一般、合理性一般、可执行性一般得4分；逻辑混乱、完善度较差、合理性较差、可执行性较差得1分；其他情况不得分。</w:t>
      </w:r>
      <w:r/>
    </w:p>
    <w:p>
      <w:pPr>
        <w:ind w:left="0" w:firstLine="480"/>
        <w:jc w:val="left"/>
        <w:keepLines w:val="0"/>
        <w:keepNext w:val="0"/>
        <w:pageBreakBefore w:val="0"/>
        <w:spacing w:line="4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5、内部管理规章制度及考核管理办法（1</w:t>
      </w:r>
      <w:r>
        <w:rPr>
          <w:rFonts w:hint="eastAsia" w:ascii="宋体" w:hAnsi="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lang w:val="en-US" w:eastAsia="zh-CN"/>
        </w:rPr>
        <w:t xml:space="preserve">分）</w:t>
      </w:r>
      <w:r/>
    </w:p>
    <w:p>
      <w:pPr>
        <w:ind w:left="0" w:firstLine="480"/>
        <w:jc w:val="left"/>
        <w:keepLines w:val="0"/>
        <w:keepNext w:val="0"/>
        <w:pageBreakBefore w:val="0"/>
        <w:spacing w:line="4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（1）管理规章制度（7分）</w:t>
      </w:r>
      <w:r/>
    </w:p>
    <w:p>
      <w:pPr>
        <w:ind w:left="0" w:firstLine="480"/>
        <w:jc w:val="left"/>
        <w:keepLines w:val="0"/>
        <w:keepNext w:val="0"/>
        <w:pageBreakBefore w:val="0"/>
        <w:spacing w:line="4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包括详细的岗位责任、管理维护运作制度及标准、管理人员管理制度及标准、监督机制等，逻辑清晰、内容完善、科学合理、可执行性强得7分；清晰性较好、内容较完善、合理性较好、可执行性较好得4分；清晰性一般、完善度一般、合理性一般、可执行性一般得2分；逻辑混乱、完善度较差、合理性较差、可执行性较差得1分；其他情况不得分。 </w:t>
      </w:r>
      <w:r/>
    </w:p>
    <w:p>
      <w:pPr>
        <w:ind w:left="0" w:firstLine="480"/>
        <w:jc w:val="left"/>
        <w:keepLines w:val="0"/>
        <w:keepNext w:val="0"/>
        <w:pageBreakBefore w:val="0"/>
        <w:spacing w:line="4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（2）服务档案管理制度，包括详细的档案管理标准、管理方式等（</w:t>
      </w:r>
      <w:r>
        <w:rPr>
          <w:rFonts w:hint="eastAsia" w:ascii="宋体" w:hAnsi="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val="en-US" w:eastAsia="zh-CN"/>
        </w:rPr>
        <w:t xml:space="preserve">分）</w:t>
      </w:r>
      <w:r/>
    </w:p>
    <w:p>
      <w:pPr>
        <w:ind w:left="0" w:firstLine="480"/>
        <w:jc w:val="left"/>
        <w:keepLines w:val="0"/>
        <w:keepNext w:val="0"/>
        <w:pageBreakBefore w:val="0"/>
        <w:spacing w:line="4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内容完备、程序规范、可执行性强得</w:t>
      </w:r>
      <w:r>
        <w:rPr>
          <w:rFonts w:hint="eastAsia" w:ascii="宋体" w:hAnsi="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val="en-US" w:eastAsia="zh-CN"/>
        </w:rPr>
        <w:t xml:space="preserve">分；内容基本完整，较为科学合理，具有一定可行性的得</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分；内容简单，基本满足采购要求的得</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分；其他情况不得分。  </w:t>
      </w:r>
      <w:r/>
    </w:p>
    <w:p>
      <w:pPr>
        <w:ind w:left="0" w:firstLine="480"/>
        <w:jc w:val="left"/>
        <w:keepLines w:val="0"/>
        <w:keepNext w:val="0"/>
        <w:pageBreakBefore w:val="0"/>
        <w:spacing w:line="4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（3）服务人员考核制度及标准，包括详细的考核标准、考核方式及考核流程等（6分）</w:t>
      </w:r>
      <w:r/>
    </w:p>
    <w:p>
      <w:pPr>
        <w:ind w:left="0" w:firstLine="480"/>
        <w:jc w:val="left"/>
        <w:keepLines w:val="0"/>
        <w:keepNext w:val="0"/>
        <w:pageBreakBefore w:val="0"/>
        <w:spacing w:line="4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内容完备、程序规范、可执行性强得6分；良好：完备性较好、规范性较好、可执行性较好得4分；一般：完备性一般、规范性一般、可执行性一般得2分；其余：完备性较差、规范性较差、可执行性较差得1分；其他情况不得分。 </w:t>
      </w:r>
      <w:r/>
    </w:p>
    <w:p>
      <w:pPr>
        <w:ind w:left="0" w:firstLine="480"/>
        <w:jc w:val="left"/>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（三）响应单位针对本项目拟派的项目经理配置（</w:t>
      </w:r>
      <w:r>
        <w:rPr>
          <w:rFonts w:hint="eastAsia" w:ascii="宋体" w:hAnsi="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lang w:val="en-US" w:eastAsia="zh-CN"/>
        </w:rPr>
        <w:t xml:space="preserve">分）</w:t>
      </w:r>
      <w:r/>
    </w:p>
    <w:p>
      <w:pPr>
        <w:ind w:left="0" w:firstLine="480"/>
        <w:jc w:val="left"/>
        <w:keepLines w:val="0"/>
        <w:keepNext w:val="0"/>
        <w:pageBreakBefore w:val="0"/>
        <w:spacing w:line="4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cs="宋体"/>
          <w:b w:val="0"/>
          <w:bCs w:val="0"/>
          <w:color w:val="000000"/>
          <w:sz w:val="24"/>
          <w:szCs w:val="24"/>
          <w:highlight w:val="none"/>
          <w:lang w:val="en-US" w:eastAsia="zh-CN"/>
        </w:rPr>
        <w:t xml:space="preserve">、政府部门颁发的</w:t>
      </w:r>
      <w:r>
        <w:rPr>
          <w:rFonts w:hint="eastAsia" w:ascii="宋体" w:hAnsi="宋体" w:eastAsia="宋体" w:cs="宋体"/>
          <w:b w:val="0"/>
          <w:bCs w:val="0"/>
          <w:color w:val="000000"/>
          <w:sz w:val="24"/>
          <w:szCs w:val="24"/>
          <w:highlight w:val="none"/>
          <w:lang w:val="en-US" w:eastAsia="zh-CN"/>
        </w:rPr>
        <w:t xml:space="preserve">应急救援员证书的得</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分；</w:t>
      </w:r>
      <w:r/>
    </w:p>
    <w:p>
      <w:pPr>
        <w:ind w:left="0" w:firstLine="480"/>
        <w:jc w:val="left"/>
        <w:keepLines w:val="0"/>
        <w:keepNext w:val="0"/>
        <w:pageBreakBefore w:val="0"/>
        <w:spacing w:line="4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具备</w:t>
      </w:r>
      <w:r>
        <w:rPr>
          <w:rFonts w:hint="eastAsia" w:ascii="宋体" w:hAnsi="宋体" w:cs="宋体"/>
          <w:b w:val="0"/>
          <w:bCs w:val="0"/>
          <w:color w:val="000000"/>
          <w:sz w:val="24"/>
          <w:szCs w:val="24"/>
          <w:highlight w:val="none"/>
          <w:lang w:val="en-US" w:eastAsia="zh-CN"/>
        </w:rPr>
        <w:t xml:space="preserve">高级（三级）保安员</w:t>
      </w:r>
      <w:r>
        <w:rPr>
          <w:rFonts w:hint="eastAsia" w:ascii="宋体" w:hAnsi="宋体" w:eastAsia="宋体" w:cs="宋体"/>
          <w:b w:val="0"/>
          <w:bCs w:val="0"/>
          <w:color w:val="000000"/>
          <w:sz w:val="24"/>
          <w:szCs w:val="24"/>
          <w:highlight w:val="none"/>
          <w:lang w:val="en-US" w:eastAsia="zh-CN"/>
        </w:rPr>
        <w:t xml:space="preserve">证</w:t>
      </w:r>
      <w:r>
        <w:rPr>
          <w:rFonts w:hint="eastAsia" w:ascii="宋体" w:hAnsi="宋体" w:cs="宋体"/>
          <w:b w:val="0"/>
          <w:bCs w:val="0"/>
          <w:color w:val="000000"/>
          <w:sz w:val="24"/>
          <w:szCs w:val="24"/>
          <w:highlight w:val="none"/>
          <w:lang w:val="en-US" w:eastAsia="zh-CN"/>
        </w:rPr>
        <w:t xml:space="preserve">书的</w:t>
      </w:r>
      <w:r>
        <w:rPr>
          <w:rFonts w:hint="eastAsia" w:ascii="宋体" w:hAnsi="宋体" w:eastAsia="宋体" w:cs="宋体"/>
          <w:b w:val="0"/>
          <w:bCs w:val="0"/>
          <w:color w:val="000000"/>
          <w:sz w:val="24"/>
          <w:szCs w:val="24"/>
          <w:highlight w:val="none"/>
          <w:lang w:val="en-US" w:eastAsia="zh-CN"/>
        </w:rPr>
        <w:t xml:space="preserve">得</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分。</w:t>
      </w:r>
      <w:r/>
    </w:p>
    <w:p>
      <w:pPr>
        <w:ind w:left="0" w:firstLine="480"/>
        <w:jc w:val="left"/>
        <w:keepLines w:val="0"/>
        <w:keepNext w:val="0"/>
        <w:pageBreakBefore w:val="0"/>
        <w:spacing w:line="4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注：响应文件中提供相关证书、证明</w:t>
      </w:r>
      <w:r>
        <w:rPr>
          <w:rFonts w:hint="eastAsia" w:ascii="宋体" w:hAnsi="宋体" w:cs="宋体"/>
          <w:b w:val="0"/>
          <w:bCs w:val="0"/>
          <w:color w:val="000000"/>
          <w:sz w:val="24"/>
          <w:szCs w:val="24"/>
          <w:highlight w:val="none"/>
          <w:lang w:val="en-US" w:eastAsia="zh-CN"/>
        </w:rPr>
        <w:t xml:space="preserve">扫描</w:t>
      </w:r>
      <w:r>
        <w:rPr>
          <w:rFonts w:hint="eastAsia" w:ascii="宋体" w:hAnsi="宋体" w:eastAsia="宋体" w:cs="宋体"/>
          <w:b w:val="0"/>
          <w:bCs w:val="0"/>
          <w:color w:val="000000"/>
          <w:sz w:val="24"/>
          <w:szCs w:val="24"/>
          <w:highlight w:val="none"/>
          <w:lang w:val="en-US" w:eastAsia="zh-CN"/>
        </w:rPr>
        <w:t xml:space="preserve">件,社保部门出具的响应单位为其缴纳的近期社保证明</w:t>
      </w:r>
      <w:r>
        <w:rPr>
          <w:rFonts w:hint="eastAsia" w:ascii="宋体" w:hAnsi="宋体" w:cs="宋体"/>
          <w:b w:val="0"/>
          <w:bCs w:val="0"/>
          <w:color w:val="000000"/>
          <w:sz w:val="24"/>
          <w:szCs w:val="24"/>
          <w:highlight w:val="none"/>
          <w:lang w:val="en-US" w:eastAsia="zh-CN"/>
        </w:rPr>
        <w:t xml:space="preserve">扫描</w:t>
      </w:r>
      <w:r>
        <w:rPr>
          <w:rFonts w:hint="eastAsia" w:ascii="宋体" w:hAnsi="宋体" w:eastAsia="宋体" w:cs="宋体"/>
          <w:b w:val="0"/>
          <w:bCs w:val="0"/>
          <w:color w:val="000000"/>
          <w:sz w:val="24"/>
          <w:szCs w:val="24"/>
          <w:highlight w:val="none"/>
          <w:lang w:val="en-US" w:eastAsia="zh-CN"/>
        </w:rPr>
        <w:t xml:space="preserve">件。</w:t>
      </w:r>
      <w:r/>
    </w:p>
    <w:p>
      <w:pPr>
        <w:ind w:left="0" w:firstLine="480"/>
        <w:jc w:val="left"/>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（四）响应单位综合能力（</w:t>
      </w:r>
      <w:r>
        <w:rPr>
          <w:rFonts w:hint="eastAsia" w:ascii="宋体" w:hAnsi="宋体" w:cs="宋体"/>
          <w:b/>
          <w:bCs/>
          <w:color w:val="000000"/>
          <w:sz w:val="24"/>
          <w:szCs w:val="24"/>
          <w:highlight w:val="none"/>
          <w:lang w:val="en-US" w:eastAsia="zh-CN"/>
        </w:rPr>
        <w:t xml:space="preserve">14</w:t>
      </w:r>
      <w:r>
        <w:rPr>
          <w:rFonts w:hint="eastAsia" w:ascii="宋体" w:hAnsi="宋体" w:eastAsia="宋体" w:cs="宋体"/>
          <w:b/>
          <w:bCs/>
          <w:color w:val="000000"/>
          <w:sz w:val="24"/>
          <w:szCs w:val="24"/>
          <w:highlight w:val="none"/>
          <w:lang w:val="en-US" w:eastAsia="zh-CN"/>
        </w:rPr>
        <w:t xml:space="preserve">分）</w:t>
      </w:r>
      <w:r/>
    </w:p>
    <w:p>
      <w:pPr>
        <w:ind w:left="0" w:firstLine="480"/>
        <w:jc w:val="left"/>
        <w:keepLines w:val="0"/>
        <w:keepNext w:val="0"/>
        <w:pageBreakBefore w:val="0"/>
        <w:spacing w:line="400" w:lineRule="exact"/>
        <w:widowControl/>
        <w:rPr>
          <w:rFonts w:hint="eastAsia" w:ascii="宋体" w:hAnsi="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1、体系认证</w:t>
      </w:r>
      <w:r>
        <w:rPr>
          <w:rFonts w:hint="eastAsia" w:ascii="宋体" w:hAnsi="宋体" w:cs="宋体"/>
          <w:b w:val="0"/>
          <w:bCs w:val="0"/>
          <w:color w:val="000000"/>
          <w:sz w:val="24"/>
          <w:szCs w:val="24"/>
          <w:highlight w:val="none"/>
          <w:lang w:val="en-US" w:eastAsia="zh-CN"/>
        </w:rPr>
        <w:t xml:space="preserve">（6分）</w:t>
      </w:r>
      <w:r/>
    </w:p>
    <w:p>
      <w:pPr>
        <w:ind w:left="0" w:firstLine="480"/>
        <w:jc w:val="left"/>
        <w:keepLines w:val="0"/>
        <w:keepNext w:val="0"/>
        <w:pageBreakBefore w:val="0"/>
        <w:spacing w:line="400" w:lineRule="exact"/>
        <w:widowControl/>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响应单位</w:t>
      </w:r>
      <w:r>
        <w:rPr>
          <w:rFonts w:hint="eastAsia" w:ascii="宋体" w:hAnsi="宋体" w:eastAsia="宋体" w:cs="宋体"/>
          <w:b w:val="0"/>
          <w:bCs w:val="0"/>
          <w:color w:val="000000"/>
          <w:sz w:val="24"/>
          <w:szCs w:val="24"/>
          <w:highlight w:val="none"/>
          <w:lang w:val="en-US" w:eastAsia="zh-CN"/>
        </w:rPr>
        <w:t xml:space="preserve">具备有效期内的质量管理体系认证证书，环境管理体系认证证书，职业健康安全管理体系认证证书，每提供一份得</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分，最高得</w:t>
      </w:r>
      <w:r>
        <w:rPr>
          <w:rFonts w:hint="eastAsia" w:ascii="宋体" w:hAnsi="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val="en-US" w:eastAsia="zh-CN"/>
        </w:rPr>
        <w:t xml:space="preserve">分。（响应文件中提供证书</w:t>
      </w:r>
      <w:r>
        <w:rPr>
          <w:rFonts w:hint="eastAsia" w:ascii="宋体" w:hAnsi="宋体" w:cs="宋体"/>
          <w:b w:val="0"/>
          <w:bCs w:val="0"/>
          <w:color w:val="000000"/>
          <w:sz w:val="24"/>
          <w:szCs w:val="24"/>
          <w:highlight w:val="none"/>
          <w:lang w:val="en-US" w:eastAsia="zh-CN"/>
        </w:rPr>
        <w:t xml:space="preserve">扫描</w:t>
      </w:r>
      <w:r>
        <w:rPr>
          <w:rFonts w:hint="eastAsia" w:ascii="宋体" w:hAnsi="宋体" w:eastAsia="宋体" w:cs="宋体"/>
          <w:b w:val="0"/>
          <w:bCs w:val="0"/>
          <w:color w:val="000000"/>
          <w:sz w:val="24"/>
          <w:szCs w:val="24"/>
          <w:highlight w:val="none"/>
          <w:lang w:val="en-US" w:eastAsia="zh-CN"/>
        </w:rPr>
        <w:t xml:space="preserve">件，否则不得分）</w:t>
      </w:r>
      <w:r/>
    </w:p>
    <w:p>
      <w:pPr>
        <w:ind w:left="0" w:firstLine="480"/>
        <w:jc w:val="left"/>
        <w:keepLines w:val="0"/>
        <w:keepNext w:val="0"/>
        <w:pageBreakBefore w:val="0"/>
        <w:spacing w:line="400" w:lineRule="exact"/>
        <w:widowControl/>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、类似项目业绩</w:t>
      </w:r>
      <w:r>
        <w:rPr>
          <w:rFonts w:hint="eastAsia" w:ascii="宋体" w:hAnsi="宋体" w:cs="宋体"/>
          <w:b w:val="0"/>
          <w:bCs w:val="0"/>
          <w:color w:val="000000"/>
          <w:sz w:val="24"/>
          <w:szCs w:val="24"/>
          <w:highlight w:val="none"/>
          <w:lang w:val="en-US" w:eastAsia="zh-CN"/>
        </w:rPr>
        <w:t xml:space="preserve">（8分）</w:t>
      </w:r>
      <w:r/>
    </w:p>
    <w:p>
      <w:pPr>
        <w:ind w:left="0" w:firstLine="480"/>
        <w:jc w:val="left"/>
        <w:keepLines w:val="0"/>
        <w:keepNext w:val="0"/>
        <w:pageBreakBefore w:val="0"/>
        <w:spacing w:line="400" w:lineRule="exact"/>
        <w:widowControl/>
        <w:rPr>
          <w:rFonts w:hint="eastAsia" w:ascii="宋体" w:hAnsi="宋体" w:eastAsia="宋体" w:cs="宋体"/>
          <w:b w:val="0"/>
          <w:bCs w:val="0"/>
          <w:color w:val="000000"/>
          <w:sz w:val="24"/>
          <w:szCs w:val="24"/>
          <w:highlight w:val="none"/>
          <w:lang w:eastAsia="zh-CN"/>
        </w:rPr>
      </w:pPr>
      <w:r>
        <w:rPr>
          <w:rFonts w:hint="eastAsia" w:ascii="宋体" w:hAnsi="宋体" w:cs="宋体"/>
          <w:b w:val="0"/>
          <w:bCs w:val="0"/>
          <w:color w:val="000000"/>
          <w:sz w:val="24"/>
          <w:szCs w:val="24"/>
          <w:highlight w:val="none"/>
          <w:lang w:val="en-US" w:eastAsia="zh-CN"/>
        </w:rPr>
        <w:t xml:space="preserve">响应单位自</w:t>
      </w:r>
      <w:r>
        <w:rPr>
          <w:rFonts w:hint="eastAsia" w:ascii="宋体" w:hAnsi="宋体" w:eastAsia="宋体" w:cs="宋体"/>
          <w:b w:val="0"/>
          <w:bCs w:val="0"/>
          <w:color w:val="000000"/>
          <w:sz w:val="24"/>
          <w:szCs w:val="24"/>
          <w:highlight w:val="none"/>
          <w:lang w:val="en-US" w:eastAsia="zh-CN"/>
        </w:rPr>
        <w:t xml:space="preserve">202</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年1月至今（以合同签订日期为准）独立承担过的类似项目业绩：每提供1份得</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分，最高得</w:t>
      </w:r>
      <w:r>
        <w:rPr>
          <w:rFonts w:hint="eastAsia" w:ascii="宋体" w:hAnsi="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lang w:val="en-US" w:eastAsia="zh-CN"/>
        </w:rPr>
        <w:t xml:space="preserve">分。（响应文件中须提供业绩合同</w:t>
      </w:r>
      <w:r>
        <w:rPr>
          <w:rFonts w:hint="eastAsia" w:ascii="宋体" w:hAnsi="宋体" w:cs="宋体"/>
          <w:b w:val="0"/>
          <w:bCs w:val="0"/>
          <w:color w:val="000000"/>
          <w:sz w:val="24"/>
          <w:szCs w:val="24"/>
          <w:highlight w:val="none"/>
          <w:lang w:val="en-US" w:eastAsia="zh-CN"/>
        </w:rPr>
        <w:t xml:space="preserve">扫描</w:t>
      </w:r>
      <w:r>
        <w:rPr>
          <w:rFonts w:hint="eastAsia" w:ascii="宋体" w:hAnsi="宋体" w:eastAsia="宋体" w:cs="宋体"/>
          <w:b w:val="0"/>
          <w:bCs w:val="0"/>
          <w:color w:val="000000"/>
          <w:sz w:val="24"/>
          <w:szCs w:val="24"/>
          <w:highlight w:val="none"/>
          <w:lang w:val="en-US" w:eastAsia="zh-CN"/>
        </w:rPr>
        <w:t xml:space="preserve">件，否则不得分）</w:t>
      </w:r>
      <w:r/>
    </w:p>
    <w:p>
      <w:pPr>
        <w:ind w:left="0" w:firstLine="482"/>
        <w:jc w:val="left"/>
        <w:keepLines w:val="0"/>
        <w:keepNext w:val="0"/>
        <w:pageBreakBefore w:val="0"/>
        <w:spacing w:line="40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ind w:left="0" w:firstLine="482"/>
        <w:jc w:val="left"/>
        <w:keepLines w:val="0"/>
        <w:keepNext w:val="0"/>
        <w:pageBreakBefore w:val="0"/>
        <w:spacing w:line="40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w:t>
      </w:r>
      <w:r/>
    </w:p>
    <w:p>
      <w:pPr>
        <w:ind w:left="0" w:firstLine="482"/>
        <w:jc w:val="left"/>
        <w:keepLines w:val="0"/>
        <w:keepNext w:val="0"/>
        <w:pageBreakBefore w:val="0"/>
        <w:spacing w:line="40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1.针对评分标准中评分的每一条，响应单位在响应文件中均应提供相关资料并做出相应说明供评标委员会评判，不提供相关资料的视为不具备该项得分的条件。</w:t>
      </w:r>
      <w:r/>
    </w:p>
    <w:p>
      <w:pPr>
        <w:ind w:left="0" w:firstLine="482"/>
        <w:jc w:val="left"/>
        <w:keepLines w:val="0"/>
        <w:keepNext w:val="0"/>
        <w:pageBreakBefore w:val="0"/>
        <w:spacing w:line="40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2.付款步骤、合同履行期限如有负偏离的不得成交。</w:t>
      </w:r>
      <w:r/>
    </w:p>
    <w:p>
      <w:pPr>
        <w:contextualSpacing/>
        <w:ind w:left="0" w:firstLine="0"/>
        <w:jc w:val="center"/>
        <w:keepLines w:val="0"/>
        <w:keepNext w:val="0"/>
        <w:pageBreakBefore w:val="0"/>
        <w:spacing w:line="240" w:lineRule="auto"/>
        <w:widowControl w:val="off"/>
        <w:rPr>
          <w:rStyle w:val="857"/>
          <w:rFonts w:hint="eastAsia" w:ascii="宋体" w:hAnsi="宋体" w:cs="宋体"/>
          <w:color w:val="000000"/>
          <w:sz w:val="43"/>
          <w:szCs w:val="43"/>
        </w:rPr>
      </w:pPr>
      <w:r>
        <w:rPr>
          <w:rFonts w:hint="eastAsia" w:ascii="宋体" w:hAnsi="宋体"/>
          <w:b/>
          <w:color w:val="000000"/>
          <w:sz w:val="28"/>
          <w:szCs w:val="28"/>
          <w:highlight w:val="none"/>
        </w:rPr>
        <w:br w:type="page" w:clear="all"/>
      </w:r>
      <w:r>
        <w:rPr>
          <w:rStyle w:val="857"/>
          <w:rFonts w:hint="eastAsia" w:ascii="宋体" w:hAnsi="宋体" w:eastAsia="宋体" w:cs="宋体"/>
          <w:color w:val="000000"/>
          <w:sz w:val="43"/>
          <w:szCs w:val="43"/>
        </w:rPr>
        <w:t xml:space="preserve">第四章 合同主要条款及格式</w:t>
      </w:r>
      <w:r/>
    </w:p>
    <w:p>
      <w:pPr>
        <w:contextualSpacing/>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甲方（需方）：</w:t>
      </w:r>
      <w:r/>
    </w:p>
    <w:p>
      <w:pPr>
        <w:contextualSpacing/>
        <w:spacing w:line="400" w:lineRule="exact"/>
        <w:rPr>
          <w:rFonts w:hint="eastAsia" w:ascii="宋体" w:hAnsi="宋体" w:eastAsia="宋体" w:cs="宋体"/>
          <w:sz w:val="24"/>
          <w:szCs w:val="24"/>
          <w:lang w:eastAsia="zh-Hans"/>
        </w:rPr>
      </w:pPr>
      <w:r>
        <w:rPr>
          <w:rFonts w:hint="eastAsia" w:ascii="宋体" w:hAnsi="宋体" w:eastAsia="宋体" w:cs="宋体"/>
          <w:sz w:val="24"/>
          <w:szCs w:val="24"/>
          <w:lang w:eastAsia="zh-Hans"/>
        </w:rPr>
        <w:t xml:space="preserve">地址</w:t>
      </w:r>
      <w:r/>
    </w:p>
    <w:p>
      <w:pPr>
        <w:contextualSpacing/>
        <w:spacing w:line="400" w:lineRule="exact"/>
        <w:rPr>
          <w:rFonts w:hint="eastAsia" w:ascii="宋体" w:hAnsi="宋体" w:eastAsia="宋体" w:cs="宋体"/>
          <w:sz w:val="24"/>
          <w:szCs w:val="24"/>
          <w:lang w:eastAsia="zh-Hans"/>
        </w:rPr>
      </w:pPr>
      <w:r>
        <w:rPr>
          <w:rFonts w:hint="eastAsia" w:ascii="宋体" w:hAnsi="宋体" w:eastAsia="宋体" w:cs="宋体"/>
          <w:sz w:val="24"/>
          <w:szCs w:val="24"/>
          <w:lang w:eastAsia="zh-Hans"/>
        </w:rPr>
        <w:t xml:space="preserve">联系人：</w:t>
      </w:r>
      <w:r/>
    </w:p>
    <w:p>
      <w:pPr>
        <w:contextualSpacing/>
        <w:spacing w:line="400" w:lineRule="exact"/>
        <w:rPr>
          <w:rFonts w:hint="eastAsia" w:ascii="宋体" w:hAnsi="宋体" w:eastAsia="宋体" w:cs="宋体"/>
          <w:sz w:val="24"/>
          <w:szCs w:val="24"/>
          <w:lang w:eastAsia="zh-Hans"/>
        </w:rPr>
      </w:pPr>
      <w:r>
        <w:rPr>
          <w:rFonts w:hint="eastAsia" w:ascii="宋体" w:hAnsi="宋体" w:eastAsia="宋体" w:cs="宋体"/>
          <w:sz w:val="24"/>
          <w:szCs w:val="24"/>
          <w:lang w:eastAsia="zh-Hans"/>
        </w:rPr>
        <w:t xml:space="preserve">联系方式：</w:t>
      </w:r>
      <w:r/>
    </w:p>
    <w:p>
      <w:pPr>
        <w:contextualSpacing/>
        <w:spacing w:line="400" w:lineRule="exact"/>
        <w:rPr>
          <w:rFonts w:hint="eastAsia" w:ascii="宋体" w:hAnsi="宋体" w:eastAsia="宋体" w:cs="宋体"/>
          <w:sz w:val="24"/>
          <w:szCs w:val="24"/>
        </w:rPr>
      </w:pPr>
      <w:r>
        <w:rPr>
          <w:rFonts w:hint="eastAsia" w:ascii="宋体" w:hAnsi="宋体" w:eastAsia="宋体" w:cs="宋体"/>
          <w:sz w:val="24"/>
          <w:szCs w:val="24"/>
        </w:rPr>
      </w:r>
      <w:r/>
    </w:p>
    <w:p>
      <w:pPr>
        <w:contextualSpacing/>
        <w:spacing w:line="400" w:lineRule="exact"/>
        <w:rPr>
          <w:rFonts w:hint="eastAsia" w:ascii="宋体" w:hAnsi="宋体" w:eastAsia="宋体" w:cs="宋体"/>
          <w:sz w:val="24"/>
          <w:szCs w:val="24"/>
        </w:rPr>
      </w:pPr>
      <w:r>
        <w:rPr>
          <w:rFonts w:hint="eastAsia" w:ascii="宋体" w:hAnsi="宋体" w:eastAsia="宋体" w:cs="宋体"/>
          <w:sz w:val="24"/>
          <w:szCs w:val="24"/>
        </w:rPr>
        <w:t xml:space="preserve">乙方（供方）：</w:t>
      </w:r>
      <w:r/>
    </w:p>
    <w:p>
      <w:pPr>
        <w:pStyle w:val="867"/>
        <w:contextualSpacing/>
        <w:spacing w:line="400" w:lineRule="exact"/>
        <w:rPr>
          <w:rFonts w:hint="eastAsia" w:ascii="宋体" w:hAnsi="宋体" w:eastAsia="宋体" w:cs="宋体"/>
          <w:sz w:val="24"/>
          <w:szCs w:val="24"/>
          <w:lang w:eastAsia="zh-Hans"/>
        </w:rPr>
      </w:pPr>
      <w:r>
        <w:rPr>
          <w:rFonts w:hint="eastAsia" w:ascii="宋体" w:hAnsi="宋体" w:eastAsia="宋体" w:cs="宋体"/>
          <w:sz w:val="24"/>
          <w:szCs w:val="24"/>
          <w:lang w:eastAsia="zh-Hans"/>
        </w:rPr>
        <w:t xml:space="preserve">地址：</w:t>
      </w:r>
      <w:r/>
    </w:p>
    <w:p>
      <w:pPr>
        <w:pStyle w:val="867"/>
        <w:contextualSpacing/>
        <w:spacing w:line="400" w:lineRule="exact"/>
        <w:rPr>
          <w:rFonts w:hint="eastAsia" w:ascii="宋体" w:hAnsi="宋体" w:eastAsia="宋体" w:cs="宋体"/>
          <w:sz w:val="24"/>
          <w:szCs w:val="24"/>
          <w:lang w:eastAsia="zh-Hans"/>
        </w:rPr>
      </w:pPr>
      <w:r>
        <w:rPr>
          <w:rFonts w:hint="eastAsia" w:ascii="宋体" w:hAnsi="宋体" w:eastAsia="宋体" w:cs="宋体"/>
          <w:sz w:val="24"/>
          <w:szCs w:val="24"/>
          <w:lang w:eastAsia="zh-Hans"/>
        </w:rPr>
        <w:t xml:space="preserve">联系人：</w:t>
      </w:r>
      <w:r/>
    </w:p>
    <w:p>
      <w:pPr>
        <w:pStyle w:val="867"/>
        <w:contextualSpacing/>
        <w:spacing w:line="400" w:lineRule="exact"/>
        <w:rPr>
          <w:rFonts w:hint="eastAsia" w:ascii="宋体" w:hAnsi="宋体" w:eastAsia="宋体" w:cs="宋体"/>
          <w:sz w:val="24"/>
          <w:szCs w:val="24"/>
          <w:lang w:eastAsia="zh-Hans"/>
        </w:rPr>
      </w:pPr>
      <w:r>
        <w:rPr>
          <w:rFonts w:hint="eastAsia" w:ascii="宋体" w:hAnsi="宋体" w:eastAsia="宋体" w:cs="宋体"/>
          <w:sz w:val="24"/>
          <w:szCs w:val="24"/>
          <w:lang w:eastAsia="zh-Hans"/>
        </w:rPr>
        <w:t xml:space="preserve">联系方式：</w:t>
      </w:r>
      <w:r/>
    </w:p>
    <w:p>
      <w:pPr>
        <w:ind w:firstLine="420"/>
        <w:keepLines w:val="0"/>
        <w:keepNext w:val="0"/>
        <w:pageBreakBefore w:val="0"/>
        <w:spacing w:line="400" w:lineRule="exact"/>
        <w:rPr>
          <w:rStyle w:val="877"/>
          <w:rFonts w:hint="eastAsia" w:ascii="宋体" w:hAnsi="宋体" w:eastAsia="宋体" w:cs="宋体"/>
          <w:sz w:val="24"/>
          <w:szCs w:val="24"/>
        </w:rPr>
      </w:pPr>
      <w:r>
        <w:rPr>
          <w:rStyle w:val="877"/>
          <w:rFonts w:hint="eastAsia" w:ascii="宋体" w:hAnsi="宋体" w:eastAsia="宋体" w:cs="宋体"/>
          <w:sz w:val="24"/>
          <w:szCs w:val="24"/>
        </w:rPr>
        <w:t xml:space="preserve">根据苏州市政府采购采购编号</w:t>
      </w:r>
      <w:r>
        <w:rPr>
          <w:rStyle w:val="877"/>
          <w:rFonts w:hint="eastAsia" w:ascii="宋体" w:hAnsi="宋体" w:eastAsia="宋体" w:cs="宋体"/>
          <w:sz w:val="24"/>
          <w:szCs w:val="24"/>
          <w:u w:val="single"/>
        </w:rPr>
        <w:t xml:space="preserve">        </w:t>
      </w:r>
      <w:r>
        <w:rPr>
          <w:rStyle w:val="877"/>
          <w:rFonts w:hint="eastAsia" w:ascii="宋体" w:hAnsi="宋体" w:eastAsia="宋体" w:cs="宋体"/>
          <w:sz w:val="24"/>
          <w:szCs w:val="24"/>
        </w:rPr>
        <w:t xml:space="preserve">号采购文件及该文件的成交单位响应文件和成交通知书，甲乙双方就此次成交的</w:t>
      </w:r>
      <w:r>
        <w:rPr>
          <w:rStyle w:val="877"/>
          <w:rFonts w:hint="eastAsia" w:ascii="宋体" w:hAnsi="宋体" w:eastAsia="宋体" w:cs="宋体"/>
          <w:sz w:val="24"/>
          <w:szCs w:val="24"/>
          <w:u w:val="single"/>
        </w:rPr>
        <w:t xml:space="preserve">              </w:t>
      </w:r>
      <w:r>
        <w:rPr>
          <w:rStyle w:val="877"/>
          <w:rFonts w:hint="eastAsia" w:ascii="宋体" w:hAnsi="宋体" w:eastAsia="宋体" w:cs="宋体"/>
          <w:sz w:val="24"/>
          <w:szCs w:val="24"/>
        </w:rPr>
        <w:t xml:space="preserve">采购事宜（以下简称“本服务项目”），签订本合同书，以兹共同遵守。</w:t>
      </w:r>
      <w:r/>
    </w:p>
    <w:p>
      <w:pPr>
        <w:keepLines w:val="0"/>
        <w:keepNext w:val="0"/>
        <w:pageBreakBefore w:val="0"/>
        <w:spacing w:line="400" w:lineRule="exact"/>
        <w:rPr>
          <w:rStyle w:val="877"/>
          <w:rFonts w:hint="eastAsia" w:ascii="宋体" w:hAnsi="宋体" w:eastAsia="宋体" w:cs="宋体"/>
          <w:sz w:val="24"/>
          <w:szCs w:val="24"/>
        </w:rPr>
      </w:pPr>
      <w:r>
        <w:rPr>
          <w:rStyle w:val="877"/>
          <w:rFonts w:hint="eastAsia" w:ascii="宋体" w:hAnsi="宋体" w:eastAsia="宋体" w:cs="宋体"/>
          <w:sz w:val="24"/>
          <w:szCs w:val="24"/>
        </w:rPr>
        <w:t xml:space="preserve">一、下列文件为本合同不可分割部分：</w:t>
      </w:r>
      <w:r/>
    </w:p>
    <w:p>
      <w:pPr>
        <w:ind w:firstLine="420"/>
        <w:keepLines w:val="0"/>
        <w:keepNext w:val="0"/>
        <w:pageBreakBefore w:val="0"/>
        <w:spacing w:line="400" w:lineRule="exact"/>
        <w:rPr>
          <w:rStyle w:val="877"/>
          <w:rFonts w:hint="eastAsia" w:ascii="宋体" w:hAnsi="宋体" w:eastAsia="宋体" w:cs="宋体"/>
          <w:sz w:val="24"/>
          <w:szCs w:val="24"/>
        </w:rPr>
      </w:pPr>
      <w:r>
        <w:rPr>
          <w:rStyle w:val="877"/>
          <w:rFonts w:hint="eastAsia" w:ascii="宋体" w:hAnsi="宋体" w:eastAsia="宋体" w:cs="宋体"/>
          <w:sz w:val="24"/>
          <w:szCs w:val="24"/>
          <w:lang w:val="en-US" w:eastAsia="zh-CN"/>
        </w:rPr>
        <w:t xml:space="preserve">1.1</w:t>
      </w:r>
      <w:r>
        <w:rPr>
          <w:rStyle w:val="877"/>
          <w:rFonts w:hint="eastAsia" w:ascii="宋体" w:hAnsi="宋体" w:eastAsia="宋体" w:cs="宋体"/>
          <w:sz w:val="24"/>
          <w:szCs w:val="24"/>
        </w:rPr>
        <w:t xml:space="preserve">成交通知书；</w:t>
      </w:r>
      <w:r/>
    </w:p>
    <w:p>
      <w:pPr>
        <w:ind w:firstLine="420"/>
        <w:keepLines w:val="0"/>
        <w:keepNext w:val="0"/>
        <w:pageBreakBefore w:val="0"/>
        <w:spacing w:line="400" w:lineRule="exact"/>
        <w:rPr>
          <w:rStyle w:val="877"/>
          <w:rFonts w:hint="eastAsia" w:ascii="宋体" w:hAnsi="宋体" w:eastAsia="宋体" w:cs="宋体"/>
          <w:sz w:val="24"/>
          <w:szCs w:val="24"/>
        </w:rPr>
      </w:pPr>
      <w:r>
        <w:rPr>
          <w:rStyle w:val="877"/>
          <w:rFonts w:hint="eastAsia" w:ascii="宋体" w:hAnsi="宋体" w:eastAsia="宋体" w:cs="宋体"/>
          <w:sz w:val="24"/>
          <w:szCs w:val="24"/>
          <w:lang w:val="en-US" w:eastAsia="zh-CN"/>
        </w:rPr>
        <w:t xml:space="preserve">1.2</w:t>
      </w:r>
      <w:r>
        <w:rPr>
          <w:rStyle w:val="877"/>
          <w:rFonts w:hint="eastAsia" w:ascii="宋体" w:hAnsi="宋体" w:eastAsia="宋体" w:cs="宋体"/>
          <w:sz w:val="24"/>
          <w:szCs w:val="24"/>
        </w:rPr>
        <w:t xml:space="preserve">采购文件及附件； </w:t>
      </w:r>
      <w:r/>
    </w:p>
    <w:p>
      <w:pPr>
        <w:ind w:firstLine="420"/>
        <w:keepLines w:val="0"/>
        <w:keepNext w:val="0"/>
        <w:pageBreakBefore w:val="0"/>
        <w:spacing w:line="400" w:lineRule="exact"/>
        <w:rPr>
          <w:rStyle w:val="877"/>
          <w:rFonts w:hint="eastAsia" w:ascii="宋体" w:hAnsi="宋体" w:eastAsia="宋体" w:cs="宋体"/>
          <w:sz w:val="24"/>
          <w:szCs w:val="24"/>
        </w:rPr>
      </w:pPr>
      <w:r>
        <w:rPr>
          <w:rStyle w:val="877"/>
          <w:rFonts w:hint="eastAsia" w:ascii="宋体" w:hAnsi="宋体" w:eastAsia="宋体" w:cs="宋体"/>
          <w:sz w:val="24"/>
          <w:szCs w:val="24"/>
          <w:lang w:val="en-US" w:eastAsia="zh-CN"/>
        </w:rPr>
        <w:t xml:space="preserve">1.3</w:t>
      </w:r>
      <w:r>
        <w:rPr>
          <w:rStyle w:val="877"/>
          <w:rFonts w:hint="eastAsia" w:ascii="宋体" w:hAnsi="宋体" w:eastAsia="宋体" w:cs="宋体"/>
          <w:sz w:val="24"/>
          <w:szCs w:val="24"/>
        </w:rPr>
        <w:t xml:space="preserve">乙方成交的响应文件；</w:t>
      </w:r>
      <w:r/>
    </w:p>
    <w:p>
      <w:pPr>
        <w:ind w:firstLine="420"/>
        <w:keepLines w:val="0"/>
        <w:keepNext w:val="0"/>
        <w:pageBreakBefore w:val="0"/>
        <w:spacing w:line="400" w:lineRule="exact"/>
        <w:rPr>
          <w:rStyle w:val="877"/>
          <w:rFonts w:hint="eastAsia" w:ascii="宋体" w:hAnsi="宋体" w:eastAsia="宋体" w:cs="宋体"/>
          <w:sz w:val="24"/>
          <w:szCs w:val="24"/>
        </w:rPr>
      </w:pPr>
      <w:r>
        <w:rPr>
          <w:rStyle w:val="877"/>
          <w:rFonts w:hint="eastAsia" w:ascii="宋体" w:hAnsi="宋体" w:eastAsia="宋体" w:cs="宋体"/>
          <w:sz w:val="24"/>
          <w:szCs w:val="24"/>
          <w:lang w:val="en-US" w:eastAsia="zh-CN"/>
        </w:rPr>
        <w:t xml:space="preserve">1.4</w:t>
      </w:r>
      <w:r>
        <w:rPr>
          <w:rStyle w:val="877"/>
          <w:rFonts w:hint="eastAsia" w:ascii="宋体" w:hAnsi="宋体" w:eastAsia="宋体" w:cs="宋体"/>
          <w:sz w:val="24"/>
          <w:szCs w:val="24"/>
        </w:rPr>
        <w:t xml:space="preserve">乙方在磋商过程中所作的其它承诺、声明、书面澄清等</w:t>
      </w:r>
      <w:r/>
    </w:p>
    <w:p>
      <w:pPr>
        <w:ind w:firstLine="420"/>
        <w:keepLines w:val="0"/>
        <w:keepNext w:val="0"/>
        <w:pageBreakBefore w:val="0"/>
        <w:spacing w:line="400" w:lineRule="exact"/>
        <w:rPr>
          <w:rStyle w:val="877"/>
          <w:rFonts w:hint="eastAsia" w:ascii="宋体" w:hAnsi="宋体" w:eastAsia="宋体" w:cs="宋体"/>
          <w:sz w:val="24"/>
          <w:szCs w:val="24"/>
        </w:rPr>
      </w:pPr>
      <w:r>
        <w:rPr>
          <w:rStyle w:val="877"/>
          <w:rFonts w:hint="eastAsia" w:ascii="宋体" w:hAnsi="宋体" w:eastAsia="宋体" w:cs="宋体"/>
          <w:sz w:val="24"/>
          <w:szCs w:val="24"/>
          <w:lang w:val="en-US" w:eastAsia="zh-CN"/>
        </w:rPr>
        <w:t xml:space="preserve">1.5</w:t>
      </w:r>
      <w:r>
        <w:rPr>
          <w:rStyle w:val="877"/>
          <w:rFonts w:hint="eastAsia" w:ascii="宋体" w:hAnsi="宋体" w:eastAsia="宋体" w:cs="宋体"/>
          <w:sz w:val="24"/>
          <w:szCs w:val="24"/>
        </w:rPr>
        <w:t xml:space="preserve">合同附件。</w:t>
      </w:r>
      <w:r/>
    </w:p>
    <w:p>
      <w:pPr>
        <w:ind w:firstLine="420"/>
        <w:keepLines w:val="0"/>
        <w:keepNext w:val="0"/>
        <w:pageBreakBefore w:val="0"/>
        <w:spacing w:line="400" w:lineRule="exact"/>
        <w:rPr>
          <w:rStyle w:val="877"/>
          <w:rFonts w:hint="eastAsia" w:ascii="宋体" w:hAnsi="宋体" w:eastAsia="宋体" w:cs="宋体"/>
          <w:sz w:val="24"/>
          <w:szCs w:val="24"/>
        </w:rPr>
      </w:pPr>
      <w:r>
        <w:rPr>
          <w:rStyle w:val="877"/>
          <w:rFonts w:hint="eastAsia" w:ascii="宋体" w:hAnsi="宋体" w:eastAsia="宋体" w:cs="宋体"/>
          <w:sz w:val="24"/>
          <w:szCs w:val="24"/>
        </w:rPr>
        <w:t xml:space="preserve">以上与本合同具有同等法律效力。</w:t>
      </w:r>
      <w:r/>
    </w:p>
    <w:p>
      <w:pPr>
        <w:keepLines w:val="0"/>
        <w:keepNext w:val="0"/>
        <w:pageBreakBefore w:val="0"/>
        <w:spacing w:line="400" w:lineRule="exact"/>
        <w:rPr>
          <w:rStyle w:val="877"/>
          <w:rFonts w:hint="eastAsia" w:ascii="宋体" w:hAnsi="宋体" w:eastAsia="宋体" w:cs="宋体"/>
          <w:sz w:val="24"/>
          <w:szCs w:val="24"/>
        </w:rPr>
      </w:pPr>
      <w:r>
        <w:rPr>
          <w:rStyle w:val="877"/>
          <w:rFonts w:hint="eastAsia" w:ascii="宋体" w:hAnsi="宋体" w:eastAsia="宋体" w:cs="宋体"/>
          <w:sz w:val="24"/>
          <w:szCs w:val="24"/>
        </w:rPr>
        <w:t xml:space="preserve">二、合同价格与支付</w:t>
      </w:r>
      <w:r/>
    </w:p>
    <w:p>
      <w:pPr>
        <w:ind w:firstLine="420"/>
        <w:keepLines w:val="0"/>
        <w:keepNext w:val="0"/>
        <w:pageBreakBefore w:val="0"/>
        <w:spacing w:line="400" w:lineRule="exact"/>
        <w:rPr>
          <w:rStyle w:val="877"/>
          <w:rFonts w:hint="eastAsia" w:ascii="宋体" w:hAnsi="宋体" w:eastAsia="宋体" w:cs="宋体"/>
          <w:sz w:val="24"/>
          <w:szCs w:val="24"/>
        </w:rPr>
      </w:pPr>
      <w:r>
        <w:rPr>
          <w:rStyle w:val="877"/>
          <w:rFonts w:hint="eastAsia" w:ascii="宋体" w:hAnsi="宋体" w:eastAsia="宋体" w:cs="宋体"/>
          <w:sz w:val="24"/>
          <w:szCs w:val="24"/>
          <w:lang w:val="en-US" w:eastAsia="zh-CN"/>
        </w:rPr>
        <w:t xml:space="preserve">2.1</w:t>
      </w:r>
      <w:r>
        <w:rPr>
          <w:rStyle w:val="877"/>
          <w:rFonts w:hint="eastAsia" w:ascii="宋体" w:hAnsi="宋体" w:eastAsia="宋体" w:cs="宋体"/>
          <w:sz w:val="24"/>
          <w:szCs w:val="24"/>
        </w:rPr>
        <w:t xml:space="preserve">合同价格（大写）人民币        元（￥        元），包括完成该项工作所需的所有服务内容、耗材、通讯、服装、胸卡、办公设备、巡检器材、各种税费、人工、保险、劳保、维护、中标服务费、技术支持与培训及相关劳务支出等工作所发生的全部费用以及乙方企业利润、税金和政策性文件规定及合同包含的所有风险、责任等各项应有费用。合同价格为最终报价，除非因特殊原因并经买卖双方协商同意，乙方不得再要求追加任何费用。同时，除非合同条款中另有规定，否则，乙方所报价格在合同实施期间不因市场变化因素而变动。</w:t>
      </w:r>
      <w:r/>
    </w:p>
    <w:p>
      <w:pPr>
        <w:ind w:firstLine="420"/>
        <w:keepLines w:val="0"/>
        <w:keepNext w:val="0"/>
        <w:pageBreakBefore w:val="0"/>
        <w:spacing w:line="400" w:lineRule="exact"/>
        <w:rPr>
          <w:rStyle w:val="877"/>
          <w:rFonts w:hint="eastAsia" w:ascii="宋体" w:hAnsi="宋体" w:eastAsia="宋体" w:cs="宋体"/>
          <w:sz w:val="24"/>
          <w:szCs w:val="24"/>
          <w:highlight w:val="none"/>
        </w:rPr>
      </w:pPr>
      <w:r>
        <w:rPr>
          <w:rStyle w:val="877"/>
          <w:rFonts w:hint="eastAsia" w:ascii="宋体" w:hAnsi="宋体" w:eastAsia="宋体" w:cs="宋体"/>
          <w:sz w:val="24"/>
          <w:szCs w:val="24"/>
          <w:highlight w:val="none"/>
        </w:rPr>
        <w:t xml:space="preserve">2</w:t>
      </w:r>
      <w:r>
        <w:rPr>
          <w:rStyle w:val="877"/>
          <w:rFonts w:hint="eastAsia" w:ascii="宋体" w:hAnsi="宋体" w:eastAsia="宋体" w:cs="宋体"/>
          <w:sz w:val="24"/>
          <w:szCs w:val="24"/>
          <w:highlight w:val="none"/>
          <w:lang w:val="en-US" w:eastAsia="zh-CN"/>
        </w:rPr>
        <w:t xml:space="preserve">.2</w:t>
      </w:r>
      <w:r>
        <w:rPr>
          <w:rStyle w:val="877"/>
          <w:rFonts w:hint="eastAsia" w:ascii="宋体" w:hAnsi="宋体" w:eastAsia="宋体" w:cs="宋体"/>
          <w:sz w:val="24"/>
          <w:szCs w:val="24"/>
          <w:highlight w:val="none"/>
        </w:rPr>
        <w:t xml:space="preserve">支付步骤:签订合同后7个工作日内，甲方向乙方支付合同总金额的30%作为预付款，预付款在后续付款中扣除。甲方按季支付，每季度支付费用为季度应支付费用扣除考核扣分款支付。</w:t>
      </w:r>
      <w:r/>
    </w:p>
    <w:p>
      <w:pPr>
        <w:ind w:firstLine="420"/>
        <w:keepLines w:val="0"/>
        <w:keepNext w:val="0"/>
        <w:pageBreakBefore w:val="0"/>
        <w:spacing w:line="400" w:lineRule="exact"/>
        <w:rPr>
          <w:rStyle w:val="877"/>
          <w:rFonts w:hint="eastAsia" w:ascii="宋体" w:hAnsi="宋体" w:eastAsia="宋体" w:cs="宋体"/>
          <w:sz w:val="24"/>
          <w:szCs w:val="24"/>
          <w:highlight w:val="none"/>
        </w:rPr>
      </w:pPr>
      <w:r>
        <w:rPr>
          <w:rStyle w:val="877"/>
          <w:rFonts w:hint="eastAsia" w:ascii="宋体" w:hAnsi="宋体" w:eastAsia="宋体" w:cs="宋体"/>
          <w:sz w:val="24"/>
          <w:szCs w:val="24"/>
          <w:highlight w:val="none"/>
          <w:lang w:val="en-US" w:eastAsia="zh-CN"/>
        </w:rPr>
        <w:t xml:space="preserve">2.3</w:t>
      </w:r>
      <w:r>
        <w:rPr>
          <w:rStyle w:val="877"/>
          <w:rFonts w:hint="eastAsia" w:ascii="宋体" w:hAnsi="宋体" w:eastAsia="宋体" w:cs="宋体"/>
          <w:sz w:val="24"/>
          <w:szCs w:val="24"/>
          <w:highlight w:val="none"/>
        </w:rPr>
        <w:t xml:space="preserve">支付方式：以数字人民币方式支付。</w:t>
      </w:r>
      <w:r/>
    </w:p>
    <w:p>
      <w:pPr>
        <w:ind w:firstLine="420"/>
        <w:keepLines w:val="0"/>
        <w:keepNext w:val="0"/>
        <w:pageBreakBefore w:val="0"/>
        <w:spacing w:line="400" w:lineRule="exact"/>
        <w:rPr>
          <w:rStyle w:val="877"/>
          <w:rFonts w:hint="eastAsia" w:ascii="宋体" w:hAnsi="宋体" w:eastAsia="宋体" w:cs="宋体"/>
          <w:sz w:val="24"/>
          <w:szCs w:val="24"/>
          <w:highlight w:val="none"/>
        </w:rPr>
      </w:pPr>
      <w:r>
        <w:rPr>
          <w:rStyle w:val="877"/>
          <w:rFonts w:hint="eastAsia" w:ascii="宋体" w:hAnsi="宋体" w:eastAsia="宋体" w:cs="宋体"/>
          <w:sz w:val="24"/>
          <w:szCs w:val="24"/>
          <w:highlight w:val="none"/>
        </w:rPr>
        <w:t xml:space="preserve">乙方账户信息如下： </w:t>
      </w:r>
      <w:r/>
    </w:p>
    <w:p>
      <w:pPr>
        <w:ind w:firstLine="420"/>
        <w:keepLines w:val="0"/>
        <w:keepNext w:val="0"/>
        <w:pageBreakBefore w:val="0"/>
        <w:spacing w:line="400" w:lineRule="exact"/>
        <w:rPr>
          <w:rStyle w:val="877"/>
          <w:rFonts w:hint="eastAsia" w:ascii="宋体" w:hAnsi="宋体" w:eastAsia="宋体" w:cs="宋体"/>
          <w:sz w:val="24"/>
          <w:szCs w:val="24"/>
          <w:highlight w:val="none"/>
        </w:rPr>
      </w:pPr>
      <w:r>
        <w:rPr>
          <w:rStyle w:val="877"/>
          <w:rFonts w:hint="eastAsia" w:ascii="宋体" w:hAnsi="宋体" w:eastAsia="宋体" w:cs="宋体"/>
          <w:sz w:val="24"/>
          <w:szCs w:val="24"/>
          <w:highlight w:val="none"/>
        </w:rPr>
        <w:t xml:space="preserve">开户行： </w:t>
      </w:r>
      <w:r/>
    </w:p>
    <w:p>
      <w:pPr>
        <w:ind w:firstLine="420"/>
        <w:keepLines w:val="0"/>
        <w:keepNext w:val="0"/>
        <w:pageBreakBefore w:val="0"/>
        <w:spacing w:line="400" w:lineRule="exact"/>
        <w:rPr>
          <w:rStyle w:val="877"/>
          <w:rFonts w:hint="eastAsia" w:ascii="宋体" w:hAnsi="宋体" w:eastAsia="宋体" w:cs="宋体"/>
          <w:sz w:val="24"/>
          <w:szCs w:val="24"/>
          <w:highlight w:val="none"/>
        </w:rPr>
      </w:pPr>
      <w:r>
        <w:rPr>
          <w:rStyle w:val="877"/>
          <w:rFonts w:hint="eastAsia" w:ascii="宋体" w:hAnsi="宋体" w:eastAsia="宋体" w:cs="宋体"/>
          <w:sz w:val="24"/>
          <w:szCs w:val="24"/>
          <w:highlight w:val="none"/>
        </w:rPr>
        <w:t xml:space="preserve">账户名： </w:t>
      </w:r>
      <w:r/>
    </w:p>
    <w:p>
      <w:pPr>
        <w:ind w:firstLine="420"/>
        <w:keepLines w:val="0"/>
        <w:keepNext w:val="0"/>
        <w:pageBreakBefore w:val="0"/>
        <w:spacing w:line="400" w:lineRule="exact"/>
        <w:rPr>
          <w:rStyle w:val="877"/>
          <w:rFonts w:hint="eastAsia" w:ascii="宋体" w:hAnsi="宋体" w:eastAsia="宋体" w:cs="宋体"/>
          <w:sz w:val="24"/>
          <w:szCs w:val="24"/>
          <w:highlight w:val="none"/>
        </w:rPr>
      </w:pPr>
      <w:r>
        <w:rPr>
          <w:rStyle w:val="877"/>
          <w:rFonts w:hint="eastAsia" w:ascii="宋体" w:hAnsi="宋体" w:eastAsia="宋体" w:cs="宋体"/>
          <w:sz w:val="24"/>
          <w:szCs w:val="24"/>
          <w:highlight w:val="none"/>
        </w:rPr>
        <w:t xml:space="preserve">账  号：</w:t>
      </w:r>
      <w:r/>
    </w:p>
    <w:p>
      <w:pPr>
        <w:ind w:firstLine="420"/>
        <w:keepLines w:val="0"/>
        <w:keepNext w:val="0"/>
        <w:pageBreakBefore w:val="0"/>
        <w:spacing w:line="400" w:lineRule="exact"/>
        <w:rPr>
          <w:rStyle w:val="877"/>
          <w:rFonts w:hint="eastAsia" w:ascii="宋体" w:hAnsi="宋体" w:eastAsia="宋体" w:cs="宋体"/>
          <w:sz w:val="24"/>
          <w:szCs w:val="24"/>
          <w:highlight w:val="none"/>
        </w:rPr>
      </w:pPr>
      <w:r>
        <w:rPr>
          <w:rStyle w:val="877"/>
          <w:rFonts w:hint="eastAsia" w:ascii="宋体" w:hAnsi="宋体" w:eastAsia="宋体" w:cs="宋体"/>
          <w:sz w:val="24"/>
          <w:szCs w:val="24"/>
          <w:highlight w:val="none"/>
        </w:rPr>
        <w:t xml:space="preserve">数字钱包ID:</w:t>
      </w:r>
      <w:r/>
    </w:p>
    <w:p>
      <w:pPr>
        <w:ind w:firstLine="420"/>
        <w:keepLines w:val="0"/>
        <w:keepNext w:val="0"/>
        <w:pageBreakBefore w:val="0"/>
        <w:spacing w:line="400" w:lineRule="exact"/>
        <w:rPr>
          <w:rStyle w:val="877"/>
          <w:rFonts w:hint="eastAsia" w:ascii="宋体" w:hAnsi="宋体" w:eastAsia="宋体" w:cs="宋体"/>
          <w:sz w:val="24"/>
          <w:szCs w:val="24"/>
          <w:highlight w:val="none"/>
        </w:rPr>
      </w:pPr>
      <w:r>
        <w:rPr>
          <w:rStyle w:val="877"/>
          <w:rFonts w:hint="eastAsia" w:ascii="宋体" w:hAnsi="宋体" w:eastAsia="宋体" w:cs="宋体"/>
          <w:sz w:val="24"/>
          <w:szCs w:val="24"/>
          <w:highlight w:val="none"/>
          <w:lang w:val="en-US" w:eastAsia="zh-CN"/>
        </w:rPr>
        <w:t xml:space="preserve">2.4</w:t>
      </w:r>
      <w:r>
        <w:rPr>
          <w:rStyle w:val="877"/>
          <w:rFonts w:hint="eastAsia" w:ascii="宋体" w:hAnsi="宋体" w:eastAsia="宋体" w:cs="宋体"/>
          <w:sz w:val="24"/>
          <w:szCs w:val="24"/>
          <w:highlight w:val="none"/>
        </w:rPr>
        <w:t xml:space="preserve">根据现行税法对甲方征收的与本合同有关的一切税费均由甲方承担；根据现行税法对乙方征收的与本合同有关的一切税费均由乙方承担。</w:t>
      </w:r>
      <w:r/>
    </w:p>
    <w:p>
      <w:pPr>
        <w:keepLines w:val="0"/>
        <w:keepNext w:val="0"/>
        <w:pageBreakBefore w:val="0"/>
        <w:spacing w:line="400" w:lineRule="exact"/>
        <w:rPr>
          <w:rStyle w:val="877"/>
          <w:rFonts w:hint="eastAsia" w:ascii="宋体" w:hAnsi="宋体" w:eastAsia="宋体" w:cs="宋体"/>
          <w:sz w:val="24"/>
          <w:szCs w:val="24"/>
          <w:highlight w:val="none"/>
        </w:rPr>
      </w:pPr>
      <w:r>
        <w:rPr>
          <w:rStyle w:val="877"/>
          <w:rFonts w:hint="eastAsia" w:ascii="宋体" w:hAnsi="宋体" w:eastAsia="宋体" w:cs="宋体"/>
          <w:sz w:val="24"/>
          <w:szCs w:val="24"/>
          <w:highlight w:val="none"/>
        </w:rPr>
        <w:t xml:space="preserve">三、服务范围</w:t>
      </w:r>
      <w:r/>
    </w:p>
    <w:p>
      <w:pPr>
        <w:ind w:firstLine="420"/>
        <w:keepLines w:val="0"/>
        <w:keepNext w:val="0"/>
        <w:pageBreakBefore w:val="0"/>
        <w:spacing w:line="400" w:lineRule="exact"/>
        <w:rPr>
          <w:rStyle w:val="877"/>
          <w:rFonts w:hint="eastAsia" w:ascii="宋体" w:hAnsi="宋体" w:eastAsia="宋体" w:cs="宋体"/>
          <w:sz w:val="24"/>
          <w:szCs w:val="24"/>
          <w:highlight w:val="none"/>
        </w:rPr>
      </w:pPr>
      <w:r>
        <w:rPr>
          <w:rStyle w:val="877"/>
          <w:rFonts w:hint="eastAsia" w:ascii="宋体" w:hAnsi="宋体" w:eastAsia="宋体" w:cs="宋体"/>
          <w:sz w:val="24"/>
          <w:szCs w:val="24"/>
          <w:highlight w:val="none"/>
        </w:rPr>
        <w:t xml:space="preserve">甲方聘请乙方提供以下服务：</w:t>
      </w:r>
      <w:r/>
    </w:p>
    <w:p>
      <w:pPr>
        <w:ind w:firstLine="420"/>
        <w:keepLines w:val="0"/>
        <w:keepNext w:val="0"/>
        <w:pageBreakBefore w:val="0"/>
        <w:spacing w:line="400" w:lineRule="exact"/>
        <w:rPr>
          <w:rStyle w:val="877"/>
          <w:rFonts w:hint="eastAsia" w:ascii="宋体" w:hAnsi="宋体" w:eastAsia="宋体" w:cs="宋体"/>
          <w:sz w:val="24"/>
          <w:szCs w:val="24"/>
          <w:highlight w:val="none"/>
          <w:lang w:eastAsia="zh-CN"/>
        </w:rPr>
      </w:pPr>
      <w:r>
        <w:rPr>
          <w:rStyle w:val="877"/>
          <w:rFonts w:hint="eastAsia" w:ascii="宋体" w:hAnsi="宋体" w:eastAsia="宋体" w:cs="宋体"/>
          <w:sz w:val="24"/>
          <w:szCs w:val="24"/>
          <w:highlight w:val="none"/>
          <w:lang w:val="en-US" w:eastAsia="zh-CN"/>
        </w:rPr>
        <w:t xml:space="preserve">3</w:t>
      </w:r>
      <w:r>
        <w:rPr>
          <w:rStyle w:val="877"/>
          <w:rFonts w:hint="eastAsia" w:ascii="宋体" w:hAnsi="宋体" w:eastAsia="宋体" w:cs="宋体"/>
          <w:sz w:val="24"/>
          <w:szCs w:val="24"/>
          <w:highlight w:val="none"/>
        </w:rPr>
        <w:t xml:space="preserve">.1本合同项下的服务指:</w:t>
      </w:r>
      <w:r>
        <w:rPr>
          <w:rStyle w:val="877"/>
          <w:rFonts w:hint="eastAsia" w:ascii="宋体" w:hAnsi="宋体" w:cs="宋体"/>
          <w:sz w:val="24"/>
          <w:szCs w:val="24"/>
          <w:highlight w:val="none"/>
          <w:lang w:eastAsia="zh-CN"/>
        </w:rPr>
        <w:t xml:space="preserve">苏锦街道市容维护服务项目</w:t>
      </w:r>
      <w:r/>
    </w:p>
    <w:p>
      <w:pPr>
        <w:ind w:firstLine="420"/>
        <w:keepLines w:val="0"/>
        <w:keepNext w:val="0"/>
        <w:pageBreakBefore w:val="0"/>
        <w:spacing w:line="400" w:lineRule="exact"/>
        <w:rPr>
          <w:rStyle w:val="877"/>
          <w:rFonts w:hint="eastAsia" w:ascii="宋体" w:hAnsi="宋体" w:eastAsia="宋体" w:cs="宋体"/>
          <w:sz w:val="24"/>
          <w:szCs w:val="24"/>
          <w:highlight w:val="none"/>
        </w:rPr>
      </w:pPr>
      <w:r>
        <w:rPr>
          <w:rStyle w:val="877"/>
          <w:rFonts w:hint="eastAsia" w:ascii="宋体" w:hAnsi="宋体" w:eastAsia="宋体" w:cs="宋体"/>
          <w:sz w:val="24"/>
          <w:szCs w:val="24"/>
          <w:highlight w:val="none"/>
          <w:lang w:val="en-US" w:eastAsia="zh-CN"/>
        </w:rPr>
        <w:t xml:space="preserve">3</w:t>
      </w:r>
      <w:r>
        <w:rPr>
          <w:rStyle w:val="877"/>
          <w:rFonts w:hint="eastAsia" w:ascii="宋体" w:hAnsi="宋体" w:eastAsia="宋体" w:cs="宋体"/>
          <w:sz w:val="24"/>
          <w:szCs w:val="24"/>
          <w:highlight w:val="none"/>
        </w:rPr>
        <w:t xml:space="preserve">.2服务内容:</w:t>
      </w:r>
      <w:r/>
    </w:p>
    <w:p>
      <w:pPr>
        <w:ind w:firstLine="420"/>
        <w:keepLines w:val="0"/>
        <w:keepNext w:val="0"/>
        <w:pageBreakBefore w:val="0"/>
        <w:spacing w:line="400" w:lineRule="exact"/>
        <w:rPr>
          <w:rStyle w:val="877"/>
          <w:rFonts w:hint="eastAsia" w:ascii="宋体" w:hAnsi="宋体" w:eastAsia="宋体" w:cs="宋体"/>
          <w:sz w:val="24"/>
          <w:szCs w:val="24"/>
          <w:highlight w:val="none"/>
        </w:rPr>
      </w:pPr>
      <w:r>
        <w:rPr>
          <w:rStyle w:val="877"/>
          <w:rFonts w:hint="eastAsia" w:ascii="宋体" w:hAnsi="宋体" w:eastAsia="宋体" w:cs="宋体"/>
          <w:sz w:val="24"/>
          <w:szCs w:val="24"/>
          <w:highlight w:val="none"/>
        </w:rPr>
        <w:t xml:space="preserve">本项目需在苏锦街道所辖区域范围服务，</w:t>
      </w:r>
      <w:r>
        <w:rPr>
          <w:rStyle w:val="877"/>
          <w:rFonts w:hint="eastAsia" w:ascii="宋体" w:hAnsi="宋体" w:cs="宋体"/>
          <w:sz w:val="24"/>
          <w:szCs w:val="24"/>
          <w:highlight w:val="none"/>
          <w:lang w:eastAsia="zh-CN"/>
        </w:rPr>
        <w:t xml:space="preserve">包括但不限于</w:t>
      </w:r>
      <w:r>
        <w:rPr>
          <w:rStyle w:val="877"/>
          <w:rFonts w:hint="eastAsia" w:ascii="宋体" w:hAnsi="宋体" w:eastAsia="宋体" w:cs="宋体"/>
          <w:sz w:val="24"/>
          <w:szCs w:val="24"/>
          <w:highlight w:val="none"/>
        </w:rPr>
        <w:t xml:space="preserve">发现</w:t>
      </w:r>
      <w:r>
        <w:rPr>
          <w:rStyle w:val="877"/>
          <w:rFonts w:hint="eastAsia" w:ascii="宋体" w:hAnsi="宋体" w:cs="宋体"/>
          <w:sz w:val="24"/>
          <w:szCs w:val="24"/>
          <w:highlight w:val="none"/>
          <w:lang w:eastAsia="zh-CN"/>
        </w:rPr>
        <w:t xml:space="preserve">并</w:t>
      </w:r>
      <w:r>
        <w:rPr>
          <w:rStyle w:val="877"/>
          <w:rFonts w:hint="eastAsia" w:ascii="宋体" w:hAnsi="宋体" w:eastAsia="宋体" w:cs="宋体"/>
          <w:sz w:val="24"/>
          <w:szCs w:val="24"/>
          <w:highlight w:val="none"/>
        </w:rPr>
        <w:t xml:space="preserve">上报路段上如商户店家不遵守市容环卫责任制、占道经营</w:t>
      </w:r>
      <w:r>
        <w:rPr>
          <w:rStyle w:val="877"/>
          <w:rFonts w:hint="eastAsia" w:ascii="宋体" w:hAnsi="宋体" w:cs="宋体"/>
          <w:sz w:val="24"/>
          <w:szCs w:val="24"/>
          <w:highlight w:val="none"/>
          <w:lang w:eastAsia="zh-CN"/>
        </w:rPr>
        <w:t xml:space="preserve">等情况</w:t>
      </w:r>
      <w:r>
        <w:rPr>
          <w:rStyle w:val="877"/>
          <w:rFonts w:hint="eastAsia" w:ascii="宋体" w:hAnsi="宋体" w:eastAsia="宋体" w:cs="宋体"/>
          <w:sz w:val="24"/>
          <w:szCs w:val="24"/>
          <w:highlight w:val="none"/>
        </w:rPr>
        <w:t xml:space="preserve">；发现</w:t>
      </w:r>
      <w:r>
        <w:rPr>
          <w:rStyle w:val="877"/>
          <w:rFonts w:hint="eastAsia" w:ascii="宋体" w:hAnsi="宋体" w:cs="宋体"/>
          <w:sz w:val="24"/>
          <w:szCs w:val="24"/>
          <w:highlight w:val="none"/>
          <w:lang w:eastAsia="zh-CN"/>
        </w:rPr>
        <w:t xml:space="preserve">并</w:t>
      </w:r>
      <w:r>
        <w:rPr>
          <w:rStyle w:val="877"/>
          <w:rFonts w:hint="eastAsia" w:ascii="宋体" w:hAnsi="宋体" w:eastAsia="宋体" w:cs="宋体"/>
          <w:sz w:val="24"/>
          <w:szCs w:val="24"/>
          <w:highlight w:val="none"/>
        </w:rPr>
        <w:t xml:space="preserve">上报流动摊，地脚牌，夜间烧烤车</w:t>
      </w:r>
      <w:r>
        <w:rPr>
          <w:rStyle w:val="877"/>
          <w:rFonts w:hint="eastAsia" w:ascii="宋体" w:hAnsi="宋体" w:cs="宋体"/>
          <w:sz w:val="24"/>
          <w:szCs w:val="24"/>
          <w:highlight w:val="none"/>
          <w:lang w:eastAsia="zh-CN"/>
        </w:rPr>
        <w:t xml:space="preserve">等情况</w:t>
      </w:r>
      <w:r>
        <w:rPr>
          <w:rStyle w:val="877"/>
          <w:rFonts w:hint="eastAsia" w:ascii="宋体" w:hAnsi="宋体" w:eastAsia="宋体" w:cs="宋体"/>
          <w:sz w:val="24"/>
          <w:szCs w:val="24"/>
          <w:highlight w:val="none"/>
        </w:rPr>
        <w:t xml:space="preserve">；非机动车停放引导与摆放；铲除小广告等服务。</w:t>
      </w:r>
      <w:r/>
    </w:p>
    <w:p>
      <w:pPr>
        <w:ind w:firstLine="420"/>
        <w:keepLines w:val="0"/>
        <w:keepNext w:val="0"/>
        <w:pageBreakBefore w:val="0"/>
        <w:spacing w:line="400" w:lineRule="exact"/>
        <w:rPr>
          <w:rStyle w:val="877"/>
          <w:rFonts w:hint="eastAsia" w:ascii="宋体" w:hAnsi="宋体" w:eastAsia="宋体" w:cs="宋体"/>
          <w:sz w:val="24"/>
          <w:szCs w:val="24"/>
          <w:highlight w:val="none"/>
        </w:rPr>
      </w:pPr>
      <w:r>
        <w:rPr>
          <w:rStyle w:val="877"/>
          <w:rFonts w:hint="eastAsia" w:ascii="宋体" w:hAnsi="宋体" w:eastAsia="宋体" w:cs="宋体"/>
          <w:sz w:val="24"/>
          <w:szCs w:val="24"/>
          <w:highlight w:val="none"/>
        </w:rPr>
        <w:t xml:space="preserve">任务:在甲方组织和领导下，参与平江新城</w:t>
      </w:r>
      <w:r>
        <w:rPr>
          <w:rStyle w:val="877"/>
          <w:rFonts w:hint="eastAsia" w:ascii="宋体" w:hAnsi="宋体" w:cs="宋体"/>
          <w:sz w:val="24"/>
          <w:szCs w:val="24"/>
          <w:highlight w:val="none"/>
          <w:lang w:eastAsia="zh-CN"/>
        </w:rPr>
        <w:t xml:space="preserve">（苏锦街道）</w:t>
      </w:r>
      <w:r>
        <w:rPr>
          <w:rStyle w:val="877"/>
          <w:rFonts w:hint="eastAsia" w:ascii="宋体" w:hAnsi="宋体" w:eastAsia="宋体" w:cs="宋体"/>
          <w:sz w:val="24"/>
          <w:szCs w:val="24"/>
          <w:highlight w:val="none"/>
        </w:rPr>
        <w:t xml:space="preserve">区域内各路段、各时间段(上下班高峰期、平峰期、节假日)的环境秩序维护工作。如遇突发事件紧急或其他任务时，乙方须服从甲方指挥和安排，积极完成各项任务。</w:t>
      </w:r>
      <w:r/>
    </w:p>
    <w:p>
      <w:pPr>
        <w:ind w:firstLine="420"/>
        <w:keepLines w:val="0"/>
        <w:keepNext w:val="0"/>
        <w:pageBreakBefore w:val="0"/>
        <w:spacing w:line="400" w:lineRule="exact"/>
        <w:rPr>
          <w:rStyle w:val="877"/>
          <w:rFonts w:hint="eastAsia" w:ascii="宋体" w:hAnsi="宋体" w:eastAsia="宋体" w:cs="宋体"/>
          <w:sz w:val="24"/>
          <w:szCs w:val="24"/>
          <w:highlight w:val="none"/>
        </w:rPr>
      </w:pPr>
      <w:r>
        <w:rPr>
          <w:rStyle w:val="877"/>
          <w:rFonts w:hint="eastAsia" w:ascii="宋体" w:hAnsi="宋体" w:eastAsia="宋体" w:cs="宋体"/>
          <w:sz w:val="24"/>
          <w:szCs w:val="24"/>
          <w:highlight w:val="none"/>
        </w:rPr>
        <w:t xml:space="preserve">服务时间自成交之日起一年内，乙方每天安排不少于负责标段人数，每人按照8小时工作时间，提供服务。成交价总服务时长为所投人数*8小时*365天。</w:t>
      </w:r>
      <w:r/>
    </w:p>
    <w:p>
      <w:pPr>
        <w:ind w:firstLine="420"/>
        <w:keepLines w:val="0"/>
        <w:keepNext w:val="0"/>
        <w:pageBreakBefore w:val="0"/>
        <w:spacing w:line="400" w:lineRule="exact"/>
        <w:rPr>
          <w:rStyle w:val="877"/>
          <w:rFonts w:hint="eastAsia" w:ascii="宋体" w:hAnsi="宋体" w:eastAsia="宋体" w:cs="宋体"/>
          <w:sz w:val="24"/>
          <w:szCs w:val="24"/>
          <w:highlight w:val="none"/>
        </w:rPr>
      </w:pPr>
      <w:r>
        <w:rPr>
          <w:rStyle w:val="877"/>
          <w:rFonts w:hint="eastAsia" w:ascii="宋体" w:hAnsi="宋体" w:eastAsia="宋体" w:cs="宋体"/>
          <w:sz w:val="24"/>
          <w:szCs w:val="24"/>
          <w:highlight w:val="none"/>
          <w:lang w:val="en-US" w:eastAsia="zh-CN"/>
        </w:rPr>
        <w:t xml:space="preserve">3</w:t>
      </w:r>
      <w:r>
        <w:rPr>
          <w:rStyle w:val="877"/>
          <w:rFonts w:hint="eastAsia" w:ascii="宋体" w:hAnsi="宋体" w:eastAsia="宋体" w:cs="宋体"/>
          <w:sz w:val="24"/>
          <w:szCs w:val="24"/>
          <w:highlight w:val="none"/>
        </w:rPr>
        <w:t xml:space="preserve">.3服务标准:</w:t>
      </w:r>
      <w:r/>
    </w:p>
    <w:p>
      <w:pPr>
        <w:ind w:firstLine="420"/>
        <w:keepLines w:val="0"/>
        <w:keepNext w:val="0"/>
        <w:pageBreakBefore w:val="0"/>
        <w:spacing w:line="400" w:lineRule="exact"/>
        <w:rPr>
          <w:rStyle w:val="877"/>
          <w:rFonts w:hint="eastAsia" w:ascii="宋体" w:hAnsi="宋体" w:eastAsia="宋体" w:cs="宋体"/>
          <w:sz w:val="24"/>
          <w:szCs w:val="24"/>
          <w:highlight w:val="none"/>
        </w:rPr>
      </w:pPr>
      <w:r>
        <w:rPr>
          <w:rStyle w:val="877"/>
          <w:rFonts w:hint="eastAsia" w:ascii="宋体" w:hAnsi="宋体" w:eastAsia="宋体" w:cs="宋体"/>
          <w:sz w:val="24"/>
          <w:szCs w:val="24"/>
          <w:highlight w:val="none"/>
          <w:lang w:val="en-US" w:eastAsia="zh-CN"/>
        </w:rPr>
        <w:t xml:space="preserve">3</w:t>
      </w:r>
      <w:r>
        <w:rPr>
          <w:rStyle w:val="877"/>
          <w:rFonts w:hint="eastAsia" w:ascii="宋体" w:hAnsi="宋体" w:eastAsia="宋体" w:cs="宋体"/>
          <w:sz w:val="24"/>
          <w:szCs w:val="24"/>
          <w:highlight w:val="none"/>
        </w:rPr>
        <w:t xml:space="preserve">.3.1、人员要求（标段1、标段2）</w:t>
      </w:r>
      <w:r/>
    </w:p>
    <w:p>
      <w:pPr>
        <w:ind w:firstLine="420"/>
        <w:keepLines w:val="0"/>
        <w:keepNext w:val="0"/>
        <w:pageBreakBefore w:val="0"/>
        <w:spacing w:line="400" w:lineRule="exact"/>
        <w:rPr>
          <w:rStyle w:val="877"/>
          <w:rFonts w:hint="eastAsia" w:ascii="宋体" w:hAnsi="宋体" w:eastAsia="宋体" w:cs="宋体"/>
          <w:sz w:val="24"/>
          <w:szCs w:val="24"/>
          <w:highlight w:val="none"/>
        </w:rPr>
      </w:pPr>
      <w:r>
        <w:rPr>
          <w:rStyle w:val="877"/>
          <w:rFonts w:hint="eastAsia" w:ascii="宋体" w:hAnsi="宋体" w:eastAsia="宋体" w:cs="宋体"/>
          <w:sz w:val="24"/>
          <w:szCs w:val="24"/>
          <w:highlight w:val="none"/>
        </w:rPr>
        <w:t xml:space="preserve">人员要求:不少于32人（</w:t>
      </w:r>
      <w:r>
        <w:rPr>
          <w:rStyle w:val="877"/>
          <w:rFonts w:hint="eastAsia" w:ascii="宋体" w:hAnsi="宋体" w:cs="宋体"/>
          <w:sz w:val="24"/>
          <w:szCs w:val="24"/>
          <w:highlight w:val="none"/>
          <w:lang w:eastAsia="zh-CN"/>
        </w:rPr>
        <w:t xml:space="preserve">一</w:t>
      </w:r>
      <w:r>
        <w:rPr>
          <w:rStyle w:val="877"/>
          <w:rFonts w:hint="eastAsia" w:ascii="宋体" w:hAnsi="宋体" w:eastAsia="宋体" w:cs="宋体"/>
          <w:sz w:val="24"/>
          <w:szCs w:val="24"/>
          <w:highlight w:val="none"/>
        </w:rPr>
        <w:t xml:space="preserve">标段不少于17人，其中1人为机动岗，性别不限，其余人员要求为男性；</w:t>
      </w:r>
      <w:r>
        <w:rPr>
          <w:rStyle w:val="877"/>
          <w:rFonts w:hint="eastAsia" w:ascii="宋体" w:hAnsi="宋体" w:cs="宋体"/>
          <w:sz w:val="24"/>
          <w:szCs w:val="24"/>
          <w:highlight w:val="none"/>
          <w:lang w:eastAsia="zh-CN"/>
        </w:rPr>
        <w:t xml:space="preserve">二</w:t>
      </w:r>
      <w:r>
        <w:rPr>
          <w:rStyle w:val="877"/>
          <w:rFonts w:hint="eastAsia" w:ascii="宋体" w:hAnsi="宋体" w:eastAsia="宋体" w:cs="宋体"/>
          <w:sz w:val="24"/>
          <w:szCs w:val="24"/>
          <w:highlight w:val="none"/>
        </w:rPr>
        <w:t xml:space="preserve">标段不少于15人，男性），20-58周岁，无犯罪记录，身体健康，未经用人单位同意，禁止随意更换人员。</w:t>
      </w:r>
      <w:r/>
    </w:p>
    <w:p>
      <w:pPr>
        <w:ind w:firstLine="420"/>
        <w:keepLines w:val="0"/>
        <w:keepNext w:val="0"/>
        <w:pageBreakBefore w:val="0"/>
        <w:spacing w:line="400" w:lineRule="exact"/>
        <w:rPr>
          <w:rStyle w:val="877"/>
          <w:rFonts w:hint="eastAsia" w:ascii="宋体" w:hAnsi="宋体" w:eastAsia="宋体" w:cs="宋体"/>
          <w:sz w:val="24"/>
          <w:szCs w:val="24"/>
          <w:highlight w:val="none"/>
        </w:rPr>
      </w:pPr>
      <w:r>
        <w:rPr>
          <w:rStyle w:val="877"/>
          <w:rFonts w:hint="eastAsia" w:ascii="宋体" w:hAnsi="宋体" w:eastAsia="宋体" w:cs="宋体"/>
          <w:sz w:val="24"/>
          <w:szCs w:val="24"/>
          <w:highlight w:val="none"/>
          <w:lang w:val="en-US" w:eastAsia="zh-CN"/>
        </w:rPr>
        <w:t xml:space="preserve">3</w:t>
      </w:r>
      <w:r>
        <w:rPr>
          <w:rStyle w:val="877"/>
          <w:rFonts w:hint="eastAsia" w:ascii="宋体" w:hAnsi="宋体" w:eastAsia="宋体" w:cs="宋体"/>
          <w:sz w:val="24"/>
          <w:szCs w:val="24"/>
          <w:highlight w:val="none"/>
        </w:rPr>
        <w:t xml:space="preserve">.3.2、工作管理规定</w:t>
      </w:r>
      <w:r/>
    </w:p>
    <w:p>
      <w:pPr>
        <w:ind w:firstLine="420"/>
        <w:keepLines w:val="0"/>
        <w:keepNext w:val="0"/>
        <w:pageBreakBefore w:val="0"/>
        <w:spacing w:line="400" w:lineRule="exact"/>
        <w:rPr>
          <w:rStyle w:val="877"/>
          <w:rFonts w:hint="eastAsia" w:ascii="宋体" w:hAnsi="宋体" w:eastAsia="宋体" w:cs="宋体"/>
          <w:sz w:val="24"/>
          <w:szCs w:val="24"/>
          <w:highlight w:val="none"/>
        </w:rPr>
      </w:pPr>
      <w:r>
        <w:rPr>
          <w:rStyle w:val="877"/>
          <w:rFonts w:hint="eastAsia" w:ascii="宋体" w:hAnsi="宋体" w:eastAsia="宋体" w:cs="宋体"/>
          <w:sz w:val="24"/>
          <w:szCs w:val="24"/>
          <w:highlight w:val="none"/>
        </w:rPr>
        <w:t xml:space="preserve">工作时间:双休及国假均须足额人员在班。乙方</w:t>
      </w:r>
      <w:r>
        <w:rPr>
          <w:rStyle w:val="877"/>
          <w:rFonts w:hint="eastAsia" w:ascii="宋体" w:hAnsi="宋体" w:cs="宋体"/>
          <w:sz w:val="24"/>
          <w:szCs w:val="24"/>
          <w:highlight w:val="none"/>
          <w:lang w:eastAsia="zh-CN"/>
        </w:rPr>
        <w:t xml:space="preserve">需</w:t>
      </w:r>
      <w:r>
        <w:rPr>
          <w:rStyle w:val="877"/>
          <w:rFonts w:hint="eastAsia" w:ascii="宋体" w:hAnsi="宋体" w:eastAsia="宋体" w:cs="宋体"/>
          <w:sz w:val="24"/>
          <w:szCs w:val="24"/>
          <w:highlight w:val="none"/>
        </w:rPr>
        <w:t xml:space="preserve">24小时</w:t>
      </w:r>
      <w:r>
        <w:rPr>
          <w:rStyle w:val="877"/>
          <w:rFonts w:hint="eastAsia" w:ascii="宋体" w:hAnsi="宋体" w:cs="宋体"/>
          <w:sz w:val="24"/>
          <w:szCs w:val="24"/>
          <w:highlight w:val="none"/>
          <w:lang w:eastAsia="zh-CN"/>
        </w:rPr>
        <w:t xml:space="preserve">响应甲方要求并</w:t>
      </w:r>
      <w:r>
        <w:rPr>
          <w:rStyle w:val="877"/>
          <w:rFonts w:hint="eastAsia" w:ascii="宋体" w:hAnsi="宋体" w:eastAsia="宋体" w:cs="宋体"/>
          <w:sz w:val="24"/>
          <w:szCs w:val="24"/>
          <w:highlight w:val="none"/>
        </w:rPr>
        <w:t xml:space="preserve">提供服务(具体排班由甲方按照工作需求及国家相关法规组织实施)，包括处理各项突发事件及紧急任务。</w:t>
      </w:r>
      <w:r/>
    </w:p>
    <w:p>
      <w:pPr>
        <w:ind w:firstLine="420"/>
        <w:keepLines w:val="0"/>
        <w:keepNext w:val="0"/>
        <w:pageBreakBefore w:val="0"/>
        <w:spacing w:line="400" w:lineRule="exact"/>
        <w:rPr>
          <w:rStyle w:val="877"/>
          <w:rFonts w:hint="eastAsia" w:ascii="宋体" w:hAnsi="宋体" w:eastAsia="宋体" w:cs="宋体"/>
          <w:sz w:val="24"/>
          <w:szCs w:val="24"/>
          <w:highlight w:val="none"/>
        </w:rPr>
      </w:pPr>
      <w:r>
        <w:rPr>
          <w:rStyle w:val="877"/>
          <w:rFonts w:hint="eastAsia" w:ascii="宋体" w:hAnsi="宋体" w:eastAsia="宋体" w:cs="宋体"/>
          <w:sz w:val="24"/>
          <w:szCs w:val="24"/>
          <w:highlight w:val="none"/>
        </w:rPr>
        <w:t xml:space="preserve">服务人员上岗期间着统一的制服，做到着装整齐。</w:t>
      </w:r>
      <w:r/>
    </w:p>
    <w:p>
      <w:pPr>
        <w:ind w:firstLine="420"/>
        <w:keepLines w:val="0"/>
        <w:keepNext w:val="0"/>
        <w:pageBreakBefore w:val="0"/>
        <w:spacing w:line="400" w:lineRule="exact"/>
        <w:rPr>
          <w:rStyle w:val="877"/>
          <w:rFonts w:hint="eastAsia" w:ascii="宋体" w:hAnsi="宋体" w:eastAsia="宋体" w:cs="宋体"/>
          <w:sz w:val="24"/>
          <w:szCs w:val="24"/>
          <w:highlight w:val="none"/>
        </w:rPr>
      </w:pPr>
      <w:r>
        <w:rPr>
          <w:rStyle w:val="877"/>
          <w:rFonts w:hint="eastAsia" w:ascii="宋体" w:hAnsi="宋体" w:eastAsia="宋体" w:cs="宋体"/>
          <w:sz w:val="24"/>
          <w:szCs w:val="24"/>
          <w:highlight w:val="none"/>
        </w:rPr>
        <w:t xml:space="preserve">实行岗前培训，统一上岗，文明工作，礼貌待人。采购单位组织乙方员工工作培训，培训不合格人员不得上岗，相关服务费用不予支付。</w:t>
      </w:r>
      <w:r/>
    </w:p>
    <w:p>
      <w:pPr>
        <w:ind w:firstLine="420"/>
        <w:keepLines w:val="0"/>
        <w:keepNext w:val="0"/>
        <w:pageBreakBefore w:val="0"/>
        <w:spacing w:line="400" w:lineRule="exact"/>
        <w:rPr>
          <w:rStyle w:val="877"/>
          <w:rFonts w:hint="eastAsia" w:ascii="宋体" w:hAnsi="宋体" w:eastAsia="宋体" w:cs="宋体"/>
          <w:sz w:val="24"/>
          <w:szCs w:val="24"/>
          <w:highlight w:val="none"/>
        </w:rPr>
      </w:pPr>
      <w:r>
        <w:rPr>
          <w:rStyle w:val="877"/>
          <w:rFonts w:hint="eastAsia" w:ascii="宋体" w:hAnsi="宋体" w:eastAsia="宋体" w:cs="宋体"/>
          <w:sz w:val="24"/>
          <w:szCs w:val="24"/>
          <w:highlight w:val="none"/>
        </w:rPr>
        <w:t xml:space="preserve">严禁服务人员当班时做看阅书报、玩手机、游戏机等与工作无关的事情。</w:t>
      </w:r>
      <w:r/>
    </w:p>
    <w:p>
      <w:pPr>
        <w:ind w:firstLine="420"/>
        <w:keepLines w:val="0"/>
        <w:keepNext w:val="0"/>
        <w:pageBreakBefore w:val="0"/>
        <w:spacing w:line="400" w:lineRule="exact"/>
        <w:rPr>
          <w:rStyle w:val="877"/>
          <w:rFonts w:hint="eastAsia" w:ascii="宋体" w:hAnsi="宋体" w:eastAsia="宋体" w:cs="宋体"/>
          <w:sz w:val="24"/>
          <w:szCs w:val="24"/>
          <w:highlight w:val="none"/>
        </w:rPr>
      </w:pPr>
      <w:r>
        <w:rPr>
          <w:rStyle w:val="877"/>
          <w:rFonts w:hint="eastAsia" w:ascii="宋体" w:hAnsi="宋体" w:eastAsia="宋体" w:cs="宋体"/>
          <w:sz w:val="24"/>
          <w:szCs w:val="24"/>
          <w:highlight w:val="none"/>
        </w:rPr>
        <w:t xml:space="preserve">严禁服务人员泄露甲方整治计划、工作情况。</w:t>
      </w:r>
      <w:r/>
    </w:p>
    <w:p>
      <w:pPr>
        <w:ind w:firstLine="420"/>
        <w:keepLines w:val="0"/>
        <w:keepNext w:val="0"/>
        <w:pageBreakBefore w:val="0"/>
        <w:spacing w:line="400" w:lineRule="exact"/>
        <w:rPr>
          <w:rStyle w:val="877"/>
          <w:rFonts w:hint="eastAsia" w:ascii="宋体" w:hAnsi="宋体" w:eastAsia="宋体" w:cs="宋体"/>
          <w:sz w:val="24"/>
          <w:szCs w:val="24"/>
          <w:highlight w:val="none"/>
        </w:rPr>
      </w:pPr>
      <w:r>
        <w:rPr>
          <w:rStyle w:val="877"/>
          <w:rFonts w:hint="eastAsia" w:ascii="宋体" w:hAnsi="宋体" w:eastAsia="宋体" w:cs="宋体"/>
          <w:sz w:val="24"/>
          <w:szCs w:val="24"/>
          <w:highlight w:val="none"/>
        </w:rPr>
        <w:t xml:space="preserve">严禁服务人员工作期间吸烟、喝酒、吃东西、睡觉、玩手机、扎堆聊天、赌博、盗窃、下棋及干私活、酗酒滋事等，不做与工作无关的事，不得出现挽臂揽腰等影响形象的行为。</w:t>
      </w:r>
      <w:r/>
    </w:p>
    <w:p>
      <w:pPr>
        <w:ind w:firstLine="420"/>
        <w:keepLines w:val="0"/>
        <w:keepNext w:val="0"/>
        <w:pageBreakBefore w:val="0"/>
        <w:spacing w:line="400" w:lineRule="exact"/>
        <w:rPr>
          <w:rStyle w:val="877"/>
          <w:rFonts w:hint="eastAsia" w:ascii="宋体" w:hAnsi="宋体" w:eastAsia="宋体" w:cs="宋体"/>
          <w:sz w:val="24"/>
          <w:szCs w:val="24"/>
          <w:highlight w:val="none"/>
        </w:rPr>
      </w:pPr>
      <w:r>
        <w:rPr>
          <w:rStyle w:val="877"/>
          <w:rFonts w:hint="eastAsia" w:ascii="宋体" w:hAnsi="宋体" w:eastAsia="宋体" w:cs="宋体"/>
          <w:sz w:val="24"/>
          <w:szCs w:val="24"/>
          <w:highlight w:val="none"/>
          <w:lang w:val="en-US" w:eastAsia="zh-CN"/>
        </w:rPr>
        <w:t xml:space="preserve">3</w:t>
      </w:r>
      <w:r>
        <w:rPr>
          <w:rStyle w:val="877"/>
          <w:rFonts w:hint="eastAsia" w:ascii="宋体" w:hAnsi="宋体" w:eastAsia="宋体" w:cs="宋体"/>
          <w:sz w:val="24"/>
          <w:szCs w:val="24"/>
          <w:highlight w:val="none"/>
        </w:rPr>
        <w:t xml:space="preserve">.4其他要求</w:t>
      </w:r>
      <w:r/>
    </w:p>
    <w:p>
      <w:pPr>
        <w:ind w:firstLine="420"/>
        <w:keepLines w:val="0"/>
        <w:keepNext w:val="0"/>
        <w:pageBreakBefore w:val="0"/>
        <w:spacing w:line="400" w:lineRule="exact"/>
        <w:rPr>
          <w:rStyle w:val="877"/>
          <w:rFonts w:hint="eastAsia" w:ascii="宋体" w:hAnsi="宋体" w:eastAsia="宋体" w:cs="宋体"/>
          <w:sz w:val="24"/>
          <w:szCs w:val="24"/>
          <w:highlight w:val="none"/>
        </w:rPr>
      </w:pPr>
      <w:r>
        <w:rPr>
          <w:rStyle w:val="877"/>
          <w:rFonts w:hint="eastAsia" w:ascii="宋体" w:hAnsi="宋体" w:eastAsia="宋体" w:cs="宋体"/>
          <w:sz w:val="24"/>
          <w:szCs w:val="24"/>
          <w:highlight w:val="none"/>
        </w:rPr>
        <w:t xml:space="preserve">在合同期内，所需的全部工作装备均由乙方自行配备并承担相应费用。</w:t>
      </w:r>
      <w:r/>
    </w:p>
    <w:p>
      <w:pPr>
        <w:ind w:firstLine="420"/>
        <w:keepLines w:val="0"/>
        <w:keepNext w:val="0"/>
        <w:pageBreakBefore w:val="0"/>
        <w:spacing w:line="400" w:lineRule="exact"/>
        <w:rPr>
          <w:rStyle w:val="877"/>
          <w:rFonts w:hint="eastAsia" w:ascii="宋体" w:hAnsi="宋体" w:eastAsia="宋体" w:cs="宋体"/>
          <w:sz w:val="24"/>
          <w:szCs w:val="24"/>
          <w:highlight w:val="none"/>
        </w:rPr>
      </w:pPr>
      <w:r>
        <w:rPr>
          <w:rStyle w:val="877"/>
          <w:rFonts w:hint="eastAsia" w:ascii="宋体" w:hAnsi="宋体" w:eastAsia="宋体" w:cs="宋体"/>
          <w:sz w:val="24"/>
          <w:szCs w:val="24"/>
          <w:highlight w:val="none"/>
        </w:rPr>
        <w:t xml:space="preserve">乙方必须给工作人员按照国家及苏州市的有关规定支付工资和交纳正常的社会保险等。</w:t>
      </w:r>
      <w:r/>
    </w:p>
    <w:p>
      <w:pPr>
        <w:ind w:firstLine="420"/>
        <w:keepLines w:val="0"/>
        <w:keepNext w:val="0"/>
        <w:pageBreakBefore w:val="0"/>
        <w:spacing w:line="400" w:lineRule="exact"/>
        <w:rPr>
          <w:rStyle w:val="877"/>
          <w:rFonts w:hint="eastAsia" w:ascii="宋体" w:hAnsi="宋体" w:eastAsia="宋体" w:cs="宋体"/>
          <w:sz w:val="24"/>
          <w:szCs w:val="24"/>
          <w:highlight w:val="none"/>
        </w:rPr>
      </w:pPr>
      <w:r>
        <w:rPr>
          <w:rStyle w:val="877"/>
          <w:rFonts w:hint="eastAsia" w:ascii="宋体" w:hAnsi="宋体" w:eastAsia="宋体" w:cs="宋体"/>
          <w:sz w:val="24"/>
          <w:szCs w:val="24"/>
          <w:highlight w:val="none"/>
        </w:rPr>
        <w:t xml:space="preserve">乙方工作人员在岗履行</w:t>
      </w:r>
      <w:r>
        <w:rPr>
          <w:rStyle w:val="877"/>
          <w:rFonts w:hint="eastAsia" w:ascii="宋体" w:hAnsi="宋体" w:cs="宋体"/>
          <w:sz w:val="24"/>
          <w:szCs w:val="24"/>
          <w:highlight w:val="none"/>
          <w:lang w:eastAsia="zh-CN"/>
        </w:rPr>
        <w:t xml:space="preserve">职责</w:t>
      </w:r>
      <w:r>
        <w:rPr>
          <w:rStyle w:val="877"/>
          <w:rFonts w:hint="eastAsia" w:ascii="宋体" w:hAnsi="宋体" w:eastAsia="宋体" w:cs="宋体"/>
          <w:sz w:val="24"/>
          <w:szCs w:val="24"/>
          <w:highlight w:val="none"/>
        </w:rPr>
        <w:t xml:space="preserve">期间(包括上下班途中)，发生自身的人身伤害伤亡，均由乙方负责处理并承担经济和人道主义上的责任甲方不承担任何责任。</w:t>
      </w:r>
      <w:r/>
    </w:p>
    <w:p>
      <w:pPr>
        <w:ind w:firstLine="420"/>
        <w:keepLines w:val="0"/>
        <w:keepNext w:val="0"/>
        <w:pageBreakBefore w:val="0"/>
        <w:spacing w:line="400" w:lineRule="exact"/>
        <w:rPr>
          <w:rStyle w:val="877"/>
          <w:rFonts w:hint="eastAsia" w:ascii="宋体" w:hAnsi="宋体" w:eastAsia="宋体" w:cs="宋体"/>
          <w:sz w:val="24"/>
          <w:szCs w:val="24"/>
          <w:highlight w:val="none"/>
        </w:rPr>
      </w:pPr>
      <w:r>
        <w:rPr>
          <w:rStyle w:val="877"/>
          <w:rFonts w:hint="eastAsia" w:ascii="宋体" w:hAnsi="宋体" w:eastAsia="宋体" w:cs="宋体"/>
          <w:sz w:val="24"/>
          <w:szCs w:val="24"/>
          <w:highlight w:val="none"/>
        </w:rPr>
        <w:t xml:space="preserve">在合同期内，因乙方所造成的损失由乙方按实际金额赔偿。</w:t>
      </w:r>
      <w:r/>
    </w:p>
    <w:p>
      <w:pPr>
        <w:ind w:firstLine="420"/>
        <w:keepLines w:val="0"/>
        <w:keepNext w:val="0"/>
        <w:pageBreakBefore w:val="0"/>
        <w:spacing w:line="400" w:lineRule="exact"/>
        <w:rPr>
          <w:rStyle w:val="877"/>
          <w:rFonts w:hint="eastAsia" w:ascii="宋体" w:hAnsi="宋体" w:eastAsia="宋体" w:cs="宋体"/>
          <w:sz w:val="24"/>
          <w:szCs w:val="24"/>
          <w:highlight w:val="none"/>
        </w:rPr>
      </w:pPr>
      <w:r>
        <w:rPr>
          <w:rStyle w:val="877"/>
          <w:rFonts w:hint="eastAsia" w:ascii="宋体" w:hAnsi="宋体" w:eastAsia="宋体" w:cs="宋体"/>
          <w:sz w:val="24"/>
          <w:szCs w:val="24"/>
          <w:highlight w:val="none"/>
        </w:rPr>
        <w:t xml:space="preserve">乙方违反国家相关法规，与聘用人员发生纠纷，均由乙方负责调解与处理，招标单位不承担责任。</w:t>
      </w:r>
      <w:r/>
    </w:p>
    <w:p>
      <w:pPr>
        <w:ind w:firstLine="420"/>
        <w:keepLines w:val="0"/>
        <w:keepNext w:val="0"/>
        <w:pageBreakBefore w:val="0"/>
        <w:spacing w:line="400" w:lineRule="exact"/>
        <w:rPr>
          <w:rStyle w:val="877"/>
          <w:rFonts w:hint="eastAsia" w:ascii="宋体" w:hAnsi="宋体" w:eastAsia="宋体" w:cs="宋体"/>
          <w:sz w:val="24"/>
          <w:szCs w:val="24"/>
          <w:highlight w:val="none"/>
        </w:rPr>
      </w:pPr>
      <w:r>
        <w:rPr>
          <w:rStyle w:val="877"/>
          <w:rFonts w:hint="eastAsia" w:ascii="宋体" w:hAnsi="宋体" w:eastAsia="宋体" w:cs="宋体"/>
          <w:sz w:val="24"/>
          <w:szCs w:val="24"/>
          <w:highlight w:val="none"/>
        </w:rPr>
        <w:t xml:space="preserve">因乙方工作不善，造成工作范围内的设施、设备等损坏的，由乙方赔偿，采购单位有权要求乙方负责赔偿损失，情节严重的可终止合同甚至诉诸法律。</w:t>
      </w:r>
      <w:r/>
    </w:p>
    <w:p>
      <w:pPr>
        <w:ind w:firstLine="420"/>
        <w:keepLines w:val="0"/>
        <w:keepNext w:val="0"/>
        <w:pageBreakBefore w:val="0"/>
        <w:spacing w:line="400" w:lineRule="exact"/>
        <w:rPr>
          <w:rStyle w:val="877"/>
          <w:rFonts w:hint="eastAsia" w:ascii="宋体" w:hAnsi="宋体" w:eastAsia="宋体" w:cs="宋体"/>
          <w:sz w:val="24"/>
          <w:szCs w:val="24"/>
          <w:highlight w:val="none"/>
        </w:rPr>
      </w:pPr>
      <w:r>
        <w:rPr>
          <w:rStyle w:val="877"/>
          <w:rFonts w:hint="eastAsia" w:ascii="宋体" w:hAnsi="宋体" w:eastAsia="宋体" w:cs="宋体"/>
          <w:sz w:val="24"/>
          <w:szCs w:val="24"/>
          <w:highlight w:val="none"/>
        </w:rPr>
        <w:t xml:space="preserve">投标单位为其配置的所有工作人员提供经招标方确认的统一工作服。</w:t>
      </w:r>
      <w:r/>
    </w:p>
    <w:p>
      <w:pPr>
        <w:ind w:firstLine="420"/>
        <w:keepLines w:val="0"/>
        <w:keepNext w:val="0"/>
        <w:pageBreakBefore w:val="0"/>
        <w:spacing w:line="400" w:lineRule="exact"/>
        <w:rPr>
          <w:rStyle w:val="877"/>
          <w:rFonts w:hint="eastAsia" w:ascii="宋体" w:hAnsi="宋体" w:eastAsia="宋体" w:cs="宋体"/>
          <w:sz w:val="24"/>
          <w:szCs w:val="24"/>
          <w:highlight w:val="none"/>
        </w:rPr>
      </w:pPr>
      <w:r>
        <w:rPr>
          <w:rStyle w:val="877"/>
          <w:rFonts w:hint="eastAsia" w:ascii="宋体" w:hAnsi="宋体" w:eastAsia="宋体" w:cs="宋体"/>
          <w:sz w:val="24"/>
          <w:szCs w:val="24"/>
          <w:highlight w:val="none"/>
        </w:rPr>
        <w:t xml:space="preserve">乙方须为本项目(派驻的服务人员)购买不少于32人</w:t>
      </w:r>
      <w:r>
        <w:rPr>
          <w:rFonts w:hint="eastAsia" w:ascii="宋体" w:hAnsi="宋体" w:cs="宋体"/>
          <w:color w:val="auto"/>
          <w:sz w:val="24"/>
          <w:szCs w:val="24"/>
          <w:highlight w:val="none"/>
          <w:lang w:eastAsia="zh-CN"/>
        </w:rPr>
        <w:t xml:space="preserve">（一标段不少于</w:t>
      </w:r>
      <w:r>
        <w:rPr>
          <w:rFonts w:hint="eastAsia" w:ascii="宋体" w:hAnsi="宋体" w:cs="宋体"/>
          <w:color w:val="auto"/>
          <w:sz w:val="24"/>
          <w:szCs w:val="24"/>
          <w:highlight w:val="none"/>
          <w:lang w:val="en-US" w:eastAsia="zh-CN"/>
        </w:rPr>
        <w:t xml:space="preserve">17人，二标段</w:t>
      </w:r>
      <w:r>
        <w:rPr>
          <w:rFonts w:hint="eastAsia" w:ascii="宋体" w:hAnsi="宋体" w:cs="宋体"/>
          <w:color w:val="auto"/>
          <w:sz w:val="24"/>
          <w:szCs w:val="24"/>
          <w:highlight w:val="none"/>
          <w:lang w:eastAsia="zh-CN"/>
        </w:rPr>
        <w:t xml:space="preserve">不少于</w:t>
      </w:r>
      <w:r>
        <w:rPr>
          <w:rFonts w:hint="eastAsia" w:ascii="宋体" w:hAnsi="宋体" w:cs="宋体"/>
          <w:color w:val="auto"/>
          <w:sz w:val="24"/>
          <w:szCs w:val="24"/>
          <w:highlight w:val="none"/>
          <w:lang w:val="en-US" w:eastAsia="zh-CN"/>
        </w:rPr>
        <w:t xml:space="preserve">15人</w:t>
      </w:r>
      <w:r>
        <w:rPr>
          <w:rFonts w:hint="eastAsia" w:ascii="宋体" w:hAnsi="宋体" w:cs="宋体"/>
          <w:color w:val="auto"/>
          <w:sz w:val="24"/>
          <w:szCs w:val="24"/>
          <w:highlight w:val="none"/>
          <w:lang w:eastAsia="zh-CN"/>
        </w:rPr>
        <w:t xml:space="preserve">）</w:t>
      </w:r>
      <w:r>
        <w:rPr>
          <w:rStyle w:val="877"/>
          <w:rFonts w:hint="eastAsia" w:ascii="宋体" w:hAnsi="宋体" w:eastAsia="宋体" w:cs="宋体"/>
          <w:sz w:val="24"/>
          <w:szCs w:val="24"/>
          <w:highlight w:val="none"/>
        </w:rPr>
        <w:t xml:space="preserve">的团体意外险或人身意外伤害险，或雇主责任险，提供承诺书。中标后若未执行，甲方有权终止合同。</w:t>
      </w:r>
      <w:r/>
    </w:p>
    <w:p>
      <w:pPr>
        <w:ind w:firstLine="420"/>
        <w:keepLines w:val="0"/>
        <w:keepNext w:val="0"/>
        <w:pageBreakBefore w:val="0"/>
        <w:spacing w:line="400" w:lineRule="exact"/>
        <w:rPr>
          <w:rStyle w:val="877"/>
          <w:rFonts w:hint="eastAsia" w:ascii="宋体" w:hAnsi="宋体" w:eastAsia="宋体" w:cs="宋体"/>
          <w:sz w:val="24"/>
          <w:szCs w:val="24"/>
          <w:highlight w:val="none"/>
          <w:lang w:eastAsia="zh-CN"/>
        </w:rPr>
      </w:pPr>
      <w:r>
        <w:rPr>
          <w:rStyle w:val="877"/>
          <w:rFonts w:hint="eastAsia" w:ascii="宋体" w:hAnsi="宋体" w:eastAsia="宋体" w:cs="宋体"/>
          <w:sz w:val="24"/>
          <w:szCs w:val="24"/>
          <w:highlight w:val="none"/>
          <w:lang w:val="en-US" w:eastAsia="zh-CN"/>
        </w:rPr>
        <w:t xml:space="preserve">3</w:t>
      </w:r>
      <w:r>
        <w:rPr>
          <w:rStyle w:val="877"/>
          <w:rFonts w:hint="eastAsia" w:ascii="宋体" w:hAnsi="宋体" w:eastAsia="宋体" w:cs="宋体"/>
          <w:sz w:val="24"/>
          <w:szCs w:val="24"/>
          <w:highlight w:val="none"/>
        </w:rPr>
        <w:t xml:space="preserve">.5考核方式及办法</w:t>
      </w:r>
      <w:r>
        <w:rPr>
          <w:rStyle w:val="877"/>
          <w:rFonts w:hint="eastAsia" w:ascii="宋体" w:hAnsi="宋体" w:cs="宋体"/>
          <w:sz w:val="24"/>
          <w:szCs w:val="24"/>
          <w:highlight w:val="none"/>
          <w:lang w:eastAsia="zh-CN"/>
        </w:rPr>
        <w:t xml:space="preserve">（详见合同附件）</w:t>
      </w:r>
      <w:r/>
    </w:p>
    <w:p>
      <w:pPr>
        <w:ind w:firstLine="420"/>
        <w:keepLines w:val="0"/>
        <w:keepNext w:val="0"/>
        <w:pageBreakBefore w:val="0"/>
        <w:spacing w:line="400" w:lineRule="exact"/>
        <w:rPr>
          <w:rStyle w:val="877"/>
          <w:rFonts w:hint="eastAsia" w:ascii="宋体" w:hAnsi="宋体" w:eastAsia="宋体" w:cs="宋体"/>
          <w:sz w:val="24"/>
          <w:szCs w:val="24"/>
          <w:highlight w:val="none"/>
          <w:lang w:eastAsia="zh-CN"/>
        </w:rPr>
      </w:pPr>
      <w:r>
        <w:rPr>
          <w:rStyle w:val="877"/>
          <w:rFonts w:hint="eastAsia" w:ascii="宋体" w:hAnsi="宋体" w:eastAsia="宋体" w:cs="宋体"/>
          <w:sz w:val="24"/>
          <w:szCs w:val="24"/>
          <w:highlight w:val="none"/>
          <w:lang w:val="en-US" w:eastAsia="zh-CN"/>
        </w:rPr>
        <w:t xml:space="preserve">3</w:t>
      </w:r>
      <w:r>
        <w:rPr>
          <w:rStyle w:val="877"/>
          <w:rFonts w:hint="eastAsia" w:ascii="宋体" w:hAnsi="宋体" w:eastAsia="宋体" w:cs="宋体"/>
          <w:sz w:val="24"/>
          <w:szCs w:val="24"/>
          <w:highlight w:val="none"/>
        </w:rPr>
        <w:t xml:space="preserve">.6、服务时间:12个月（具体以采购人进场通知为准）</w:t>
      </w:r>
      <w:r>
        <w:rPr>
          <w:rStyle w:val="877"/>
          <w:rFonts w:hint="eastAsia" w:ascii="宋体" w:hAnsi="宋体" w:cs="宋体"/>
          <w:sz w:val="24"/>
          <w:szCs w:val="24"/>
          <w:highlight w:val="none"/>
          <w:lang w:eastAsia="zh-CN"/>
        </w:rPr>
        <w:t xml:space="preserve">。</w:t>
      </w:r>
      <w:r/>
    </w:p>
    <w:p>
      <w:pPr>
        <w:keepLines w:val="0"/>
        <w:keepNext w:val="0"/>
        <w:pageBreakBefore w:val="0"/>
        <w:spacing w:line="400" w:lineRule="exact"/>
        <w:rPr>
          <w:rStyle w:val="877"/>
          <w:rFonts w:hint="eastAsia" w:ascii="宋体" w:hAnsi="宋体" w:eastAsia="宋体" w:cs="宋体"/>
          <w:sz w:val="24"/>
          <w:szCs w:val="24"/>
          <w:highlight w:val="none"/>
        </w:rPr>
      </w:pPr>
      <w:r>
        <w:rPr>
          <w:rStyle w:val="877"/>
          <w:rFonts w:hint="eastAsia" w:ascii="宋体" w:hAnsi="宋体" w:eastAsia="宋体" w:cs="宋体"/>
          <w:sz w:val="24"/>
          <w:szCs w:val="24"/>
          <w:highlight w:val="none"/>
        </w:rPr>
        <w:t xml:space="preserve">四、人员要求</w:t>
      </w:r>
      <w:r/>
    </w:p>
    <w:p>
      <w:pPr>
        <w:ind w:firstLine="420"/>
        <w:keepLines w:val="0"/>
        <w:keepNext w:val="0"/>
        <w:pageBreakBefore w:val="0"/>
        <w:spacing w:line="400" w:lineRule="exact"/>
        <w:rPr>
          <w:rStyle w:val="877"/>
          <w:rFonts w:hint="eastAsia" w:ascii="宋体" w:hAnsi="宋体" w:eastAsia="宋体" w:cs="宋体"/>
          <w:sz w:val="24"/>
          <w:szCs w:val="24"/>
          <w:highlight w:val="none"/>
        </w:rPr>
      </w:pPr>
      <w:r>
        <w:rPr>
          <w:rStyle w:val="877"/>
          <w:rFonts w:hint="eastAsia" w:ascii="宋体" w:hAnsi="宋体" w:eastAsia="宋体" w:cs="宋体"/>
          <w:sz w:val="24"/>
          <w:szCs w:val="24"/>
          <w:highlight w:val="none"/>
        </w:rPr>
        <w:t xml:space="preserve">4.1乙方应保证本项目参与人员的稳定、投入力度和持续性。</w:t>
      </w:r>
      <w:r/>
    </w:p>
    <w:p>
      <w:pPr>
        <w:ind w:firstLine="420"/>
        <w:keepLines w:val="0"/>
        <w:keepNext w:val="0"/>
        <w:pageBreakBefore w:val="0"/>
        <w:spacing w:line="400" w:lineRule="exact"/>
        <w:rPr>
          <w:rStyle w:val="877"/>
          <w:rFonts w:hint="eastAsia" w:ascii="宋体" w:hAnsi="宋体" w:eastAsia="宋体" w:cs="宋体"/>
          <w:sz w:val="24"/>
          <w:szCs w:val="24"/>
          <w:highlight w:val="none"/>
        </w:rPr>
      </w:pPr>
      <w:r>
        <w:rPr>
          <w:rStyle w:val="877"/>
          <w:rFonts w:hint="eastAsia" w:ascii="宋体" w:hAnsi="宋体" w:eastAsia="宋体" w:cs="宋体"/>
          <w:sz w:val="24"/>
          <w:szCs w:val="24"/>
          <w:highlight w:val="none"/>
        </w:rPr>
        <w:t xml:space="preserve">4.2乙方应尽量确保项目负责人在服务期内不会出现人事变动，如有变动，需要提前1个月书面通知甲方。</w:t>
      </w:r>
      <w:r/>
    </w:p>
    <w:p>
      <w:pPr>
        <w:ind w:firstLine="420"/>
        <w:keepLines w:val="0"/>
        <w:keepNext w:val="0"/>
        <w:pageBreakBefore w:val="0"/>
        <w:spacing w:line="400" w:lineRule="exact"/>
        <w:rPr>
          <w:rStyle w:val="877"/>
          <w:rFonts w:hint="eastAsia" w:ascii="宋体" w:hAnsi="宋体" w:eastAsia="宋体" w:cs="宋体"/>
          <w:sz w:val="24"/>
          <w:szCs w:val="24"/>
          <w:highlight w:val="none"/>
        </w:rPr>
      </w:pPr>
      <w:r>
        <w:rPr>
          <w:rStyle w:val="877"/>
          <w:rFonts w:hint="eastAsia" w:ascii="宋体" w:hAnsi="宋体" w:eastAsia="宋体" w:cs="宋体"/>
          <w:sz w:val="24"/>
          <w:szCs w:val="24"/>
          <w:highlight w:val="none"/>
        </w:rPr>
        <w:t xml:space="preserve">4.3乙方应承诺现场派遣人员在用户方现场期间应遵守中华人民共和国的法律法规、用户方所在地的地方法规以及用户方制订的有关现场规定和要求。</w:t>
      </w:r>
      <w:r/>
    </w:p>
    <w:p>
      <w:pPr>
        <w:keepLines w:val="0"/>
        <w:keepNext w:val="0"/>
        <w:pageBreakBefore w:val="0"/>
        <w:spacing w:line="400" w:lineRule="exact"/>
        <w:rPr>
          <w:rStyle w:val="877"/>
          <w:rFonts w:hint="eastAsia" w:ascii="宋体" w:hAnsi="宋体" w:eastAsia="宋体" w:cs="宋体"/>
          <w:sz w:val="24"/>
          <w:szCs w:val="24"/>
          <w:highlight w:val="none"/>
        </w:rPr>
      </w:pPr>
      <w:r>
        <w:rPr>
          <w:rStyle w:val="877"/>
          <w:rFonts w:hint="eastAsia" w:ascii="宋体" w:hAnsi="宋体" w:eastAsia="宋体" w:cs="宋体"/>
          <w:sz w:val="24"/>
          <w:szCs w:val="24"/>
          <w:highlight w:val="none"/>
        </w:rPr>
        <w:t xml:space="preserve">五、甲方权利和义务</w:t>
      </w:r>
      <w:r/>
    </w:p>
    <w:p>
      <w:pPr>
        <w:ind w:firstLine="420"/>
        <w:keepLines w:val="0"/>
        <w:keepNext w:val="0"/>
        <w:pageBreakBefore w:val="0"/>
        <w:spacing w:line="400" w:lineRule="exact"/>
        <w:rPr>
          <w:rStyle w:val="877"/>
          <w:rFonts w:hint="eastAsia" w:ascii="宋体" w:hAnsi="宋体" w:eastAsia="宋体" w:cs="宋体"/>
          <w:sz w:val="24"/>
          <w:szCs w:val="24"/>
          <w:highlight w:val="none"/>
        </w:rPr>
      </w:pPr>
      <w:r>
        <w:rPr>
          <w:rStyle w:val="877"/>
          <w:rFonts w:hint="eastAsia" w:ascii="宋体" w:hAnsi="宋体" w:eastAsia="宋体" w:cs="宋体"/>
          <w:sz w:val="24"/>
          <w:szCs w:val="24"/>
          <w:highlight w:val="none"/>
        </w:rPr>
        <w:t xml:space="preserve">5.1 根据甲方服务要求及考核标准、规定，对乙方服务工作及履行合同情况进行检查评分和指导。</w:t>
      </w:r>
      <w:r/>
    </w:p>
    <w:p>
      <w:pPr>
        <w:ind w:firstLine="420"/>
        <w:keepLines w:val="0"/>
        <w:keepNext w:val="0"/>
        <w:pageBreakBefore w:val="0"/>
        <w:spacing w:line="400" w:lineRule="exact"/>
        <w:rPr>
          <w:rStyle w:val="877"/>
          <w:rFonts w:hint="eastAsia" w:ascii="宋体" w:hAnsi="宋体" w:eastAsia="宋体" w:cs="宋体"/>
          <w:sz w:val="24"/>
          <w:szCs w:val="24"/>
          <w:highlight w:val="none"/>
        </w:rPr>
      </w:pPr>
      <w:r>
        <w:rPr>
          <w:rStyle w:val="877"/>
          <w:rFonts w:hint="eastAsia" w:ascii="宋体" w:hAnsi="宋体" w:eastAsia="宋体" w:cs="宋体"/>
          <w:sz w:val="24"/>
          <w:szCs w:val="24"/>
          <w:highlight w:val="none"/>
        </w:rPr>
        <w:t xml:space="preserve">5.2</w:t>
      </w:r>
      <w:r>
        <w:rPr>
          <w:rStyle w:val="877"/>
          <w:rFonts w:hint="eastAsia" w:ascii="宋体" w:hAnsi="宋体" w:cs="宋体"/>
          <w:sz w:val="24"/>
          <w:szCs w:val="24"/>
          <w:highlight w:val="none"/>
          <w:lang w:val="en-US" w:eastAsia="zh-CN"/>
        </w:rPr>
        <w:t xml:space="preserve"> </w:t>
      </w:r>
      <w:r>
        <w:rPr>
          <w:rStyle w:val="877"/>
          <w:rFonts w:hint="eastAsia" w:ascii="宋体" w:hAnsi="宋体" w:eastAsia="宋体" w:cs="宋体"/>
          <w:sz w:val="24"/>
          <w:szCs w:val="24"/>
          <w:highlight w:val="none"/>
        </w:rPr>
        <w:t xml:space="preserve">根据对乙方的检查考核结果向乙方支付服务费用。</w:t>
      </w:r>
      <w:r/>
    </w:p>
    <w:p>
      <w:pPr>
        <w:ind w:firstLine="420"/>
        <w:keepLines w:val="0"/>
        <w:keepNext w:val="0"/>
        <w:pageBreakBefore w:val="0"/>
        <w:spacing w:line="400" w:lineRule="exact"/>
        <w:rPr>
          <w:rStyle w:val="877"/>
          <w:rFonts w:hint="eastAsia" w:ascii="宋体" w:hAnsi="宋体" w:eastAsia="宋体" w:cs="宋体"/>
          <w:sz w:val="24"/>
          <w:szCs w:val="24"/>
          <w:highlight w:val="none"/>
        </w:rPr>
      </w:pPr>
      <w:r>
        <w:rPr>
          <w:rStyle w:val="877"/>
          <w:rFonts w:hint="eastAsia" w:ascii="宋体" w:hAnsi="宋体" w:eastAsia="宋体" w:cs="宋体"/>
          <w:sz w:val="24"/>
          <w:szCs w:val="24"/>
          <w:highlight w:val="none"/>
        </w:rPr>
        <w:t xml:space="preserve">5.3 听取乙方提出的建议并给予答复。</w:t>
      </w:r>
      <w:r/>
    </w:p>
    <w:p>
      <w:pPr>
        <w:keepLines w:val="0"/>
        <w:keepNext w:val="0"/>
        <w:pageBreakBefore w:val="0"/>
        <w:spacing w:line="400" w:lineRule="exact"/>
        <w:rPr>
          <w:rStyle w:val="877"/>
          <w:rFonts w:hint="eastAsia" w:ascii="宋体" w:hAnsi="宋体" w:eastAsia="宋体" w:cs="宋体"/>
          <w:sz w:val="24"/>
          <w:szCs w:val="24"/>
          <w:highlight w:val="none"/>
        </w:rPr>
      </w:pPr>
      <w:r>
        <w:rPr>
          <w:rStyle w:val="877"/>
          <w:rFonts w:hint="eastAsia" w:ascii="宋体" w:hAnsi="宋体" w:eastAsia="宋体" w:cs="宋体"/>
          <w:sz w:val="24"/>
          <w:szCs w:val="24"/>
          <w:highlight w:val="none"/>
        </w:rPr>
        <w:t xml:space="preserve">六、乙方权利和义务</w:t>
      </w:r>
      <w:r/>
    </w:p>
    <w:p>
      <w:pPr>
        <w:ind w:firstLine="420"/>
        <w:keepLines w:val="0"/>
        <w:keepNext w:val="0"/>
        <w:pageBreakBefore w:val="0"/>
        <w:spacing w:line="400" w:lineRule="exact"/>
        <w:rPr>
          <w:rStyle w:val="877"/>
          <w:rFonts w:hint="eastAsia" w:ascii="宋体" w:hAnsi="宋体" w:eastAsia="宋体" w:cs="宋体"/>
          <w:sz w:val="24"/>
          <w:szCs w:val="24"/>
          <w:highlight w:val="none"/>
        </w:rPr>
      </w:pPr>
      <w:r>
        <w:rPr>
          <w:rStyle w:val="877"/>
          <w:rFonts w:hint="eastAsia" w:ascii="宋体" w:hAnsi="宋体" w:eastAsia="宋体" w:cs="宋体"/>
          <w:sz w:val="24"/>
          <w:szCs w:val="24"/>
          <w:highlight w:val="none"/>
        </w:rPr>
        <w:t xml:space="preserve">6.1 根据投标文件所作的承诺开展好各项工作，提升服务质量。</w:t>
      </w:r>
      <w:r/>
    </w:p>
    <w:p>
      <w:pPr>
        <w:ind w:firstLine="420"/>
        <w:keepLines w:val="0"/>
        <w:keepNext w:val="0"/>
        <w:pageBreakBefore w:val="0"/>
        <w:spacing w:line="400" w:lineRule="exact"/>
        <w:rPr>
          <w:rStyle w:val="877"/>
          <w:rFonts w:hint="eastAsia" w:ascii="宋体" w:hAnsi="宋体" w:eastAsia="宋体" w:cs="宋体"/>
          <w:sz w:val="24"/>
          <w:szCs w:val="24"/>
          <w:highlight w:val="none"/>
        </w:rPr>
      </w:pPr>
      <w:r>
        <w:rPr>
          <w:rStyle w:val="877"/>
          <w:rFonts w:hint="eastAsia" w:ascii="宋体" w:hAnsi="宋体" w:eastAsia="宋体" w:cs="宋体"/>
          <w:sz w:val="24"/>
          <w:szCs w:val="24"/>
          <w:highlight w:val="none"/>
        </w:rPr>
        <w:t xml:space="preserve">6.2 接受甲方及各级管理部门的检查考核。</w:t>
      </w:r>
      <w:r/>
    </w:p>
    <w:p>
      <w:pPr>
        <w:ind w:firstLine="420"/>
        <w:keepLines w:val="0"/>
        <w:keepNext w:val="0"/>
        <w:pageBreakBefore w:val="0"/>
        <w:spacing w:line="400" w:lineRule="exact"/>
        <w:rPr>
          <w:rStyle w:val="877"/>
          <w:rFonts w:hint="eastAsia" w:ascii="宋体" w:hAnsi="宋体" w:eastAsia="宋体" w:cs="宋体"/>
          <w:sz w:val="24"/>
          <w:szCs w:val="24"/>
          <w:highlight w:val="none"/>
        </w:rPr>
      </w:pPr>
      <w:r>
        <w:rPr>
          <w:rStyle w:val="877"/>
          <w:rFonts w:hint="eastAsia" w:ascii="宋体" w:hAnsi="宋体" w:eastAsia="宋体" w:cs="宋体"/>
          <w:sz w:val="24"/>
          <w:szCs w:val="24"/>
          <w:highlight w:val="none"/>
        </w:rPr>
        <w:t xml:space="preserve">6.3</w:t>
      </w:r>
      <w:r>
        <w:rPr>
          <w:rStyle w:val="877"/>
          <w:rFonts w:hint="eastAsia" w:ascii="宋体" w:hAnsi="宋体" w:cs="宋体"/>
          <w:sz w:val="24"/>
          <w:szCs w:val="24"/>
          <w:highlight w:val="none"/>
          <w:lang w:val="en-US" w:eastAsia="zh-CN"/>
        </w:rPr>
        <w:t xml:space="preserve"> </w:t>
      </w:r>
      <w:r>
        <w:rPr>
          <w:rStyle w:val="877"/>
          <w:rFonts w:hint="eastAsia" w:ascii="宋体" w:hAnsi="宋体" w:eastAsia="宋体" w:cs="宋体"/>
          <w:sz w:val="24"/>
          <w:szCs w:val="24"/>
          <w:highlight w:val="none"/>
        </w:rPr>
        <w:t xml:space="preserve">为保证服务工作正常有效开展，乙方须根据《劳动法》用工要求组建固定的专业服务队伍，按要求将成交项目的作业计划(含作业设备、工具和服务预案，报甲方备案。独立承担服务作业中的各类责任(安全责任、用工责任和经济责任等)。制定和建立服务工作相关制度和台帐记录，经甲方认可并备案。</w:t>
      </w:r>
      <w:r/>
    </w:p>
    <w:p>
      <w:pPr>
        <w:ind w:firstLine="420"/>
        <w:keepLines w:val="0"/>
        <w:keepNext w:val="0"/>
        <w:pageBreakBefore w:val="0"/>
        <w:spacing w:line="400" w:lineRule="exact"/>
        <w:rPr>
          <w:rStyle w:val="877"/>
          <w:rFonts w:hint="eastAsia" w:ascii="宋体" w:hAnsi="宋体" w:eastAsia="宋体" w:cs="宋体"/>
          <w:sz w:val="24"/>
          <w:szCs w:val="24"/>
          <w:highlight w:val="none"/>
        </w:rPr>
      </w:pPr>
      <w:r>
        <w:rPr>
          <w:rStyle w:val="877"/>
          <w:rFonts w:hint="eastAsia" w:ascii="宋体" w:hAnsi="宋体" w:eastAsia="宋体" w:cs="宋体"/>
          <w:sz w:val="24"/>
          <w:szCs w:val="24"/>
          <w:highlight w:val="none"/>
        </w:rPr>
        <w:t xml:space="preserve">6.4 乙方配备装备、工具等，服务人员统一着装上岗，并承担服务人员等相关的安全责任。</w:t>
      </w:r>
      <w:r/>
    </w:p>
    <w:p>
      <w:pPr>
        <w:ind w:firstLine="420"/>
        <w:keepLines w:val="0"/>
        <w:keepNext w:val="0"/>
        <w:pageBreakBefore w:val="0"/>
        <w:spacing w:line="400" w:lineRule="exact"/>
        <w:rPr>
          <w:rStyle w:val="877"/>
          <w:rFonts w:hint="eastAsia" w:ascii="宋体" w:hAnsi="宋体" w:eastAsia="宋体" w:cs="宋体"/>
          <w:sz w:val="24"/>
          <w:szCs w:val="24"/>
          <w:highlight w:val="none"/>
        </w:rPr>
      </w:pPr>
      <w:r>
        <w:rPr>
          <w:rStyle w:val="877"/>
          <w:rFonts w:hint="eastAsia" w:ascii="宋体" w:hAnsi="宋体" w:eastAsia="宋体" w:cs="宋体"/>
          <w:sz w:val="24"/>
          <w:szCs w:val="24"/>
          <w:highlight w:val="none"/>
        </w:rPr>
        <w:t xml:space="preserve">6.5 在任何情况下(灾害天气期间或重大活动期间)，乙方均应服从甲方要求和安排，做好服务工作。</w:t>
      </w:r>
      <w:r/>
    </w:p>
    <w:p>
      <w:pPr>
        <w:ind w:firstLine="420"/>
        <w:keepLines w:val="0"/>
        <w:keepNext w:val="0"/>
        <w:pageBreakBefore w:val="0"/>
        <w:spacing w:line="400" w:lineRule="exact"/>
        <w:rPr>
          <w:rFonts w:hint="eastAsia" w:ascii="宋体" w:hAnsi="宋体" w:eastAsia="宋体" w:cs="宋体"/>
          <w:sz w:val="24"/>
          <w:szCs w:val="24"/>
          <w:highlight w:val="red"/>
        </w:rPr>
      </w:pPr>
      <w:r>
        <w:rPr>
          <w:rStyle w:val="877"/>
          <w:rFonts w:hint="eastAsia" w:ascii="宋体" w:hAnsi="宋体" w:eastAsia="宋体" w:cs="宋体"/>
          <w:sz w:val="24"/>
          <w:szCs w:val="24"/>
          <w:highlight w:val="none"/>
        </w:rPr>
        <w:t xml:space="preserve">6.6 独立承担场内服务作业中的安全责任、用人责任和经济赔偿。</w:t>
      </w:r>
      <w:r/>
    </w:p>
    <w:p>
      <w:pPr>
        <w:keepLines w:val="0"/>
        <w:keepNext w:val="0"/>
        <w:pageBreakBefore w:val="0"/>
        <w:spacing w:line="400" w:lineRule="exact"/>
        <w:rPr>
          <w:rStyle w:val="877"/>
          <w:rFonts w:hint="eastAsia" w:ascii="宋体" w:hAnsi="宋体" w:eastAsia="宋体" w:cs="宋体"/>
          <w:sz w:val="24"/>
          <w:szCs w:val="24"/>
        </w:rPr>
      </w:pPr>
      <w:r>
        <w:rPr>
          <w:rStyle w:val="877"/>
          <w:rFonts w:hint="eastAsia" w:ascii="宋体" w:hAnsi="宋体" w:eastAsia="宋体" w:cs="宋体"/>
          <w:sz w:val="24"/>
          <w:szCs w:val="24"/>
        </w:rPr>
        <w:t xml:space="preserve">七、违约责任</w:t>
      </w:r>
      <w:r/>
    </w:p>
    <w:p>
      <w:pPr>
        <w:ind w:firstLine="420"/>
        <w:keepLines w:val="0"/>
        <w:keepNext w:val="0"/>
        <w:pageBreakBefore w:val="0"/>
        <w:spacing w:line="400" w:lineRule="exact"/>
        <w:rPr>
          <w:rStyle w:val="877"/>
          <w:rFonts w:hint="eastAsia" w:ascii="宋体" w:hAnsi="宋体" w:eastAsia="宋体" w:cs="宋体"/>
          <w:sz w:val="24"/>
          <w:szCs w:val="24"/>
        </w:rPr>
      </w:pPr>
      <w:r>
        <w:rPr>
          <w:rStyle w:val="877"/>
          <w:rFonts w:hint="eastAsia" w:ascii="宋体" w:hAnsi="宋体" w:eastAsia="宋体" w:cs="宋体"/>
          <w:sz w:val="24"/>
          <w:szCs w:val="24"/>
        </w:rPr>
        <w:t xml:space="preserve">合同一方不履行合同义务或者履行合同义务不符合约定的，应当承担继续履行、采取补救措施或者赔偿损失等违约责任。</w:t>
      </w:r>
      <w:r/>
    </w:p>
    <w:p>
      <w:pPr>
        <w:ind w:firstLine="420"/>
        <w:keepLines w:val="0"/>
        <w:keepNext w:val="0"/>
        <w:pageBreakBefore w:val="0"/>
        <w:spacing w:line="400" w:lineRule="exact"/>
        <w:rPr>
          <w:rStyle w:val="877"/>
          <w:rFonts w:hint="eastAsia" w:ascii="宋体" w:hAnsi="宋体" w:eastAsia="宋体" w:cs="宋体"/>
          <w:sz w:val="24"/>
          <w:szCs w:val="24"/>
        </w:rPr>
      </w:pPr>
      <w:r>
        <w:rPr>
          <w:rStyle w:val="877"/>
          <w:rFonts w:hint="eastAsia" w:ascii="宋体" w:hAnsi="宋体" w:eastAsia="宋体" w:cs="宋体"/>
          <w:sz w:val="24"/>
          <w:szCs w:val="24"/>
        </w:rPr>
        <w:t xml:space="preserve">7.1</w:t>
      </w:r>
      <w:r>
        <w:rPr>
          <w:rStyle w:val="877"/>
          <w:rFonts w:hint="eastAsia" w:ascii="宋体" w:hAnsi="宋体" w:cs="宋体"/>
          <w:sz w:val="24"/>
          <w:szCs w:val="24"/>
          <w:lang w:val="en-US" w:eastAsia="zh-CN"/>
        </w:rPr>
        <w:t xml:space="preserve"> </w:t>
      </w:r>
      <w:r>
        <w:rPr>
          <w:rStyle w:val="877"/>
          <w:rFonts w:hint="eastAsia" w:ascii="宋体" w:hAnsi="宋体" w:eastAsia="宋体" w:cs="宋体"/>
          <w:sz w:val="24"/>
          <w:szCs w:val="24"/>
        </w:rPr>
        <w:t xml:space="preserve">甲方违约责任</w:t>
      </w:r>
      <w:r/>
    </w:p>
    <w:p>
      <w:pPr>
        <w:ind w:firstLine="420"/>
        <w:keepLines w:val="0"/>
        <w:keepNext w:val="0"/>
        <w:pageBreakBefore w:val="0"/>
        <w:spacing w:line="400" w:lineRule="exact"/>
        <w:rPr>
          <w:rStyle w:val="877"/>
          <w:rFonts w:hint="eastAsia" w:ascii="宋体" w:hAnsi="宋体" w:eastAsia="宋体" w:cs="宋体"/>
          <w:sz w:val="24"/>
          <w:szCs w:val="24"/>
        </w:rPr>
      </w:pPr>
      <w:r>
        <w:rPr>
          <w:rStyle w:val="877"/>
          <w:rFonts w:hint="eastAsia" w:ascii="宋体" w:hAnsi="宋体" w:eastAsia="宋体" w:cs="宋体"/>
          <w:sz w:val="24"/>
          <w:szCs w:val="24"/>
        </w:rPr>
        <w:t xml:space="preserve">（1）在合同生效后，甲方无正当理由要求拒绝服务的，应向乙方偿付合同总价款的5%，作为违约金，违约金不足以补偿损失的，乙方有权要求甲方补足。</w:t>
      </w:r>
      <w:r/>
    </w:p>
    <w:p>
      <w:pPr>
        <w:ind w:firstLine="420"/>
        <w:keepLines w:val="0"/>
        <w:keepNext w:val="0"/>
        <w:pageBreakBefore w:val="0"/>
        <w:spacing w:line="400" w:lineRule="exact"/>
        <w:rPr>
          <w:rStyle w:val="877"/>
          <w:rFonts w:hint="eastAsia" w:ascii="宋体" w:hAnsi="宋体" w:eastAsia="宋体" w:cs="宋体"/>
          <w:sz w:val="24"/>
          <w:szCs w:val="24"/>
        </w:rPr>
      </w:pPr>
      <w:r>
        <w:rPr>
          <w:rStyle w:val="877"/>
          <w:rFonts w:hint="eastAsia" w:ascii="宋体" w:hAnsi="宋体" w:eastAsia="宋体" w:cs="宋体"/>
          <w:sz w:val="24"/>
          <w:szCs w:val="24"/>
        </w:rPr>
        <w:t xml:space="preserve">（2）无正当理由甲方逾期付款的应按照逾期付款金额的每天万分之四支付逾期付款违约金。</w:t>
      </w:r>
      <w:r/>
    </w:p>
    <w:p>
      <w:pPr>
        <w:ind w:firstLine="420"/>
        <w:keepLines w:val="0"/>
        <w:keepNext w:val="0"/>
        <w:pageBreakBefore w:val="0"/>
        <w:spacing w:line="400" w:lineRule="exact"/>
        <w:rPr>
          <w:rStyle w:val="877"/>
          <w:rFonts w:hint="eastAsia" w:ascii="宋体" w:hAnsi="宋体" w:eastAsia="宋体" w:cs="宋体"/>
          <w:sz w:val="24"/>
          <w:szCs w:val="24"/>
        </w:rPr>
      </w:pPr>
      <w:r>
        <w:rPr>
          <w:rStyle w:val="877"/>
          <w:rFonts w:hint="eastAsia" w:ascii="宋体" w:hAnsi="宋体" w:eastAsia="宋体" w:cs="宋体"/>
          <w:sz w:val="24"/>
          <w:szCs w:val="24"/>
        </w:rPr>
        <w:t xml:space="preserve">（3）甲方违反合同规定，拒绝接收乙方交付的合格标的物，应当承担乙方由此造成的损失。</w:t>
      </w:r>
      <w:r/>
    </w:p>
    <w:p>
      <w:pPr>
        <w:ind w:firstLine="420"/>
        <w:keepLines w:val="0"/>
        <w:keepNext w:val="0"/>
        <w:pageBreakBefore w:val="0"/>
        <w:spacing w:line="400" w:lineRule="exact"/>
        <w:rPr>
          <w:rStyle w:val="877"/>
          <w:rFonts w:hint="eastAsia" w:ascii="宋体" w:hAnsi="宋体" w:eastAsia="宋体" w:cs="宋体"/>
          <w:sz w:val="24"/>
          <w:szCs w:val="24"/>
        </w:rPr>
      </w:pPr>
      <w:r>
        <w:rPr>
          <w:rStyle w:val="877"/>
          <w:rFonts w:hint="eastAsia" w:ascii="宋体" w:hAnsi="宋体" w:eastAsia="宋体" w:cs="宋体"/>
          <w:sz w:val="24"/>
          <w:szCs w:val="24"/>
        </w:rPr>
        <w:t xml:space="preserve">7.2</w:t>
      </w:r>
      <w:r>
        <w:rPr>
          <w:rStyle w:val="877"/>
          <w:rFonts w:hint="eastAsia" w:ascii="宋体" w:hAnsi="宋体" w:cs="宋体"/>
          <w:sz w:val="24"/>
          <w:szCs w:val="24"/>
          <w:lang w:val="en-US" w:eastAsia="zh-CN"/>
        </w:rPr>
        <w:t xml:space="preserve"> </w:t>
      </w:r>
      <w:r>
        <w:rPr>
          <w:rStyle w:val="877"/>
          <w:rFonts w:hint="eastAsia" w:ascii="宋体" w:hAnsi="宋体" w:eastAsia="宋体" w:cs="宋体"/>
          <w:sz w:val="24"/>
          <w:szCs w:val="24"/>
        </w:rPr>
        <w:t xml:space="preserve">乙方违约责任</w:t>
      </w:r>
      <w:r/>
    </w:p>
    <w:p>
      <w:pPr>
        <w:ind w:firstLine="420"/>
        <w:keepLines w:val="0"/>
        <w:keepNext w:val="0"/>
        <w:pageBreakBefore w:val="0"/>
        <w:spacing w:line="400" w:lineRule="exact"/>
        <w:rPr>
          <w:rStyle w:val="877"/>
          <w:rFonts w:hint="eastAsia" w:ascii="宋体" w:hAnsi="宋体" w:eastAsia="宋体" w:cs="宋体"/>
          <w:sz w:val="24"/>
          <w:szCs w:val="24"/>
        </w:rPr>
      </w:pPr>
      <w:r>
        <w:rPr>
          <w:rStyle w:val="877"/>
          <w:rFonts w:hint="eastAsia" w:ascii="宋体" w:hAnsi="宋体" w:eastAsia="宋体" w:cs="宋体"/>
          <w:sz w:val="24"/>
          <w:szCs w:val="24"/>
        </w:rPr>
        <w:t xml:space="preserve">（1）乙方不能服务（逾期超过十五天视为不能服务），或服务不合格从而影响甲方按期正常运营的，甲方有权解除合同，乙方向甲方偿付合同总价款10%的违约金，违约金不足以补偿损失的甲方有权要求乙方补足。</w:t>
      </w:r>
      <w:r/>
    </w:p>
    <w:p>
      <w:pPr>
        <w:ind w:firstLine="420"/>
        <w:keepLines w:val="0"/>
        <w:keepNext w:val="0"/>
        <w:pageBreakBefore w:val="0"/>
        <w:spacing w:line="400" w:lineRule="exact"/>
        <w:rPr>
          <w:rStyle w:val="877"/>
          <w:rFonts w:hint="eastAsia" w:ascii="宋体" w:hAnsi="宋体" w:eastAsia="宋体" w:cs="宋体"/>
          <w:sz w:val="24"/>
          <w:szCs w:val="24"/>
        </w:rPr>
      </w:pPr>
      <w:r>
        <w:rPr>
          <w:rStyle w:val="877"/>
          <w:rFonts w:hint="eastAsia" w:ascii="宋体" w:hAnsi="宋体" w:eastAsia="宋体" w:cs="宋体"/>
          <w:sz w:val="24"/>
          <w:szCs w:val="24"/>
        </w:rPr>
        <w:t xml:space="preserve">（2）乙方逾期服务的，应在服务前与甲方和政府采购管理部门协商，甲方仍需求的，乙方应立即提供服务，每天按照逾期服务部分款项的5‰支付逾期服务违约金，最高限度为合同总价的10%，同时承担甲方因此遭致的损失费用。如果乙方未按合同执行或因疏忽而未能履行本合同项下义务以致严重影响项目进行时，或由于乙方延误导致甲方遭致损失的费用金额超过标的物总价的10%时，甲方有权单方解除本合同，乙方需支付由此给甲方带来的一切损失。</w:t>
      </w:r>
      <w:r/>
    </w:p>
    <w:p>
      <w:pPr>
        <w:keepLines w:val="0"/>
        <w:keepNext w:val="0"/>
        <w:pageBreakBefore w:val="0"/>
        <w:spacing w:line="400" w:lineRule="exact"/>
        <w:rPr>
          <w:rStyle w:val="877"/>
          <w:rFonts w:hint="eastAsia" w:ascii="宋体" w:hAnsi="宋体" w:eastAsia="宋体" w:cs="宋体"/>
          <w:sz w:val="24"/>
          <w:szCs w:val="24"/>
          <w:lang w:eastAsia="zh-CN"/>
        </w:rPr>
      </w:pPr>
      <w:r>
        <w:rPr>
          <w:rStyle w:val="877"/>
          <w:rFonts w:hint="eastAsia" w:ascii="宋体" w:hAnsi="宋体" w:eastAsia="宋体" w:cs="宋体"/>
          <w:sz w:val="24"/>
          <w:szCs w:val="24"/>
        </w:rPr>
        <w:t xml:space="preserve">八、</w:t>
      </w:r>
      <w:r>
        <w:rPr>
          <w:rStyle w:val="877"/>
          <w:rFonts w:hint="eastAsia" w:ascii="宋体" w:hAnsi="宋体" w:cs="宋体"/>
          <w:sz w:val="24"/>
          <w:szCs w:val="24"/>
          <w:lang w:eastAsia="zh-CN"/>
        </w:rPr>
        <w:t xml:space="preserve">验收</w:t>
      </w:r>
      <w:r/>
    </w:p>
    <w:p>
      <w:pPr>
        <w:ind w:firstLine="480"/>
        <w:keepLines w:val="0"/>
        <w:keepNext w:val="0"/>
        <w:pageBreakBefore w:val="0"/>
        <w:spacing w:line="400" w:lineRule="exact"/>
        <w:widowControl w:val="off"/>
        <w:rPr>
          <w:rStyle w:val="877"/>
          <w:rFonts w:hint="eastAsia" w:ascii="宋体" w:hAnsi="宋体" w:cs="宋体"/>
          <w:sz w:val="24"/>
          <w:szCs w:val="24"/>
          <w:lang w:val="en-US" w:eastAsia="zh-CN"/>
        </w:rPr>
      </w:pPr>
      <w:r>
        <w:rPr>
          <w:rStyle w:val="877"/>
          <w:rFonts w:hint="eastAsia" w:ascii="宋体" w:hAnsi="宋体" w:cs="宋体"/>
          <w:sz w:val="24"/>
          <w:szCs w:val="24"/>
          <w:lang w:val="en-US" w:eastAsia="zh-CN"/>
        </w:rPr>
        <w:t xml:space="preserve">8.1履约验收基本要求</w:t>
      </w:r>
      <w:r/>
    </w:p>
    <w:p>
      <w:pPr>
        <w:ind w:firstLine="480"/>
        <w:keepLines w:val="0"/>
        <w:keepNext w:val="0"/>
        <w:pageBreakBefore w:val="0"/>
        <w:spacing w:line="400" w:lineRule="exact"/>
        <w:widowControl w:val="off"/>
        <w:rPr>
          <w:rStyle w:val="877"/>
          <w:rFonts w:hint="eastAsia" w:ascii="宋体" w:hAnsi="宋体" w:cs="宋体"/>
          <w:sz w:val="24"/>
          <w:szCs w:val="24"/>
          <w:lang w:val="en-US" w:eastAsia="zh-CN"/>
        </w:rPr>
      </w:pPr>
      <w:r>
        <w:rPr>
          <w:rStyle w:val="877"/>
          <w:rFonts w:hint="eastAsia" w:ascii="宋体" w:hAnsi="宋体" w:cs="宋体"/>
          <w:sz w:val="24"/>
          <w:szCs w:val="24"/>
          <w:lang w:val="en-US" w:eastAsia="zh-CN"/>
        </w:rPr>
        <w:t xml:space="preserve">8.1.1甲方将根据《江苏省财政厅关于印发〈江苏省政府采购履约验收管理办法〉的通知》（苏财规〔2024〕7号）相关要求，组织项目履约验收基本工作。</w:t>
      </w:r>
      <w:r/>
    </w:p>
    <w:p>
      <w:pPr>
        <w:ind w:firstLine="480"/>
        <w:keepLines w:val="0"/>
        <w:keepNext w:val="0"/>
        <w:pageBreakBefore w:val="0"/>
        <w:spacing w:line="400" w:lineRule="exact"/>
        <w:widowControl w:val="off"/>
        <w:rPr>
          <w:rStyle w:val="877"/>
          <w:rFonts w:hint="eastAsia" w:ascii="宋体" w:hAnsi="宋体" w:cs="宋体"/>
          <w:sz w:val="24"/>
          <w:szCs w:val="24"/>
          <w:lang w:val="en-US" w:eastAsia="zh-CN"/>
        </w:rPr>
      </w:pPr>
      <w:r>
        <w:rPr>
          <w:rStyle w:val="877"/>
          <w:rFonts w:hint="eastAsia" w:ascii="宋体" w:hAnsi="宋体" w:cs="宋体"/>
          <w:sz w:val="24"/>
          <w:szCs w:val="24"/>
          <w:lang w:val="en-US" w:eastAsia="zh-CN"/>
        </w:rPr>
        <w:t xml:space="preserve">8.1.2招标文件、投标响应文件、政府采购合同等是履约验收的重要依据。在政府采购合同约定的履行验收条件达到时，乙方可以主动联系甲方启动履约验收工作。</w:t>
      </w:r>
      <w:r/>
    </w:p>
    <w:p>
      <w:pPr>
        <w:ind w:firstLine="480"/>
        <w:keepLines w:val="0"/>
        <w:keepNext w:val="0"/>
        <w:pageBreakBefore w:val="0"/>
        <w:spacing w:line="400" w:lineRule="exact"/>
        <w:widowControl w:val="off"/>
        <w:rPr>
          <w:rStyle w:val="877"/>
          <w:rFonts w:hint="eastAsia" w:ascii="宋体" w:hAnsi="宋体" w:cs="宋体"/>
          <w:sz w:val="24"/>
          <w:szCs w:val="24"/>
          <w:lang w:val="en-US" w:eastAsia="zh-CN"/>
        </w:rPr>
      </w:pPr>
      <w:r>
        <w:rPr>
          <w:rStyle w:val="877"/>
          <w:rFonts w:hint="eastAsia" w:ascii="宋体" w:hAnsi="宋体" w:cs="宋体"/>
          <w:sz w:val="24"/>
          <w:szCs w:val="24"/>
          <w:lang w:val="en-US" w:eastAsia="zh-CN"/>
        </w:rPr>
        <w:t xml:space="preserve">8.1.3甲方在组织履约验收前，将根据项目特点制定验收方案，明确履约验收的时间、方式、程序等内容；乙方应根据验收方案内容做好相应配合工作。</w:t>
      </w:r>
      <w:r/>
    </w:p>
    <w:p>
      <w:pPr>
        <w:ind w:firstLine="480"/>
        <w:keepLines w:val="0"/>
        <w:keepNext w:val="0"/>
        <w:pageBreakBefore w:val="0"/>
        <w:spacing w:line="400" w:lineRule="exact"/>
        <w:widowControl w:val="off"/>
        <w:rPr>
          <w:rStyle w:val="877"/>
          <w:rFonts w:hint="eastAsia" w:ascii="宋体" w:hAnsi="宋体" w:cs="宋体"/>
          <w:sz w:val="24"/>
          <w:szCs w:val="24"/>
          <w:lang w:val="en-US" w:eastAsia="zh-CN"/>
        </w:rPr>
      </w:pPr>
      <w:r>
        <w:rPr>
          <w:rStyle w:val="877"/>
          <w:rFonts w:hint="eastAsia" w:ascii="宋体" w:hAnsi="宋体" w:cs="宋体"/>
          <w:sz w:val="24"/>
          <w:szCs w:val="24"/>
          <w:lang w:val="en-US" w:eastAsia="zh-CN"/>
        </w:rPr>
        <w:t xml:space="preserve">8.2.验收阶段：本项目为一次性履约验收。</w:t>
      </w:r>
      <w:r/>
    </w:p>
    <w:p>
      <w:pPr>
        <w:ind w:firstLine="480"/>
        <w:keepLines w:val="0"/>
        <w:keepNext w:val="0"/>
        <w:pageBreakBefore w:val="0"/>
        <w:spacing w:line="400" w:lineRule="exact"/>
        <w:widowControl w:val="off"/>
        <w:rPr>
          <w:rStyle w:val="877"/>
          <w:rFonts w:hint="eastAsia" w:ascii="宋体" w:hAnsi="宋体" w:cs="宋体"/>
          <w:sz w:val="24"/>
          <w:szCs w:val="24"/>
          <w:lang w:val="en-US" w:eastAsia="zh-CN"/>
        </w:rPr>
      </w:pPr>
      <w:r>
        <w:rPr>
          <w:rStyle w:val="877"/>
          <w:rFonts w:hint="eastAsia" w:ascii="宋体" w:hAnsi="宋体" w:cs="宋体"/>
          <w:sz w:val="24"/>
          <w:szCs w:val="24"/>
          <w:lang w:val="en-US" w:eastAsia="zh-CN"/>
        </w:rPr>
        <w:t xml:space="preserve">8.2.2.1验收时间：在合同到期后30个工作日内，按照甲方组织、乙方参与方式进行验收。</w:t>
      </w:r>
      <w:r/>
    </w:p>
    <w:p>
      <w:pPr>
        <w:ind w:firstLine="480"/>
        <w:keepLines w:val="0"/>
        <w:keepNext w:val="0"/>
        <w:pageBreakBefore w:val="0"/>
        <w:spacing w:line="400" w:lineRule="exact"/>
        <w:widowControl w:val="off"/>
        <w:rPr>
          <w:rStyle w:val="877"/>
          <w:rFonts w:hint="eastAsia" w:ascii="宋体" w:hAnsi="宋体" w:cs="宋体"/>
          <w:sz w:val="24"/>
          <w:szCs w:val="24"/>
          <w:lang w:val="en-US" w:eastAsia="zh-CN"/>
        </w:rPr>
      </w:pPr>
      <w:r>
        <w:rPr>
          <w:rStyle w:val="877"/>
          <w:rFonts w:hint="eastAsia" w:ascii="宋体" w:hAnsi="宋体" w:cs="宋体"/>
          <w:sz w:val="24"/>
          <w:szCs w:val="24"/>
          <w:lang w:val="en-US" w:eastAsia="zh-CN"/>
        </w:rPr>
        <w:t xml:space="preserve">8.2.2.2验收结果不符合采购要求的，乙方应负责在甲方限定的期限内完成整改，因整改而导致的费用和损失由乙方自行承担；若整改后验收结果还不符合要求的，甲方有权终止合同，一切损失及专家费用等由乙方承担并应向甲方支付合同总价款5%的违约金。</w:t>
      </w:r>
      <w:r/>
    </w:p>
    <w:p>
      <w:pPr>
        <w:ind w:firstLine="480"/>
        <w:keepLines w:val="0"/>
        <w:keepNext w:val="0"/>
        <w:pageBreakBefore w:val="0"/>
        <w:spacing w:line="400" w:lineRule="exact"/>
        <w:widowControl w:val="off"/>
        <w:rPr>
          <w:rStyle w:val="877"/>
          <w:rFonts w:hint="eastAsia" w:ascii="宋体" w:hAnsi="宋体" w:cs="宋体"/>
          <w:sz w:val="24"/>
          <w:szCs w:val="24"/>
          <w:lang w:val="en-US" w:eastAsia="zh-CN"/>
        </w:rPr>
      </w:pPr>
      <w:r>
        <w:rPr>
          <w:rStyle w:val="877"/>
          <w:rFonts w:hint="eastAsia" w:ascii="宋体" w:hAnsi="宋体" w:cs="宋体"/>
          <w:sz w:val="24"/>
          <w:szCs w:val="24"/>
          <w:lang w:val="en-US" w:eastAsia="zh-CN"/>
        </w:rPr>
        <w:t xml:space="preserve">8.2.2.3履约过程中因乙方原因造成重大损失的，乙方应承担相应损失并向甲方支付合同总价款5%的违约金，且甲方有权解除本合同。</w:t>
      </w:r>
      <w:r/>
    </w:p>
    <w:p>
      <w:pPr>
        <w:ind w:firstLine="480"/>
        <w:keepLines w:val="0"/>
        <w:keepNext w:val="0"/>
        <w:pageBreakBefore w:val="0"/>
        <w:spacing w:line="400" w:lineRule="exact"/>
        <w:widowControl w:val="off"/>
        <w:rPr>
          <w:rStyle w:val="877"/>
          <w:rFonts w:hint="eastAsia" w:ascii="宋体" w:hAnsi="宋体" w:cs="宋体"/>
          <w:sz w:val="24"/>
          <w:szCs w:val="24"/>
          <w:lang w:val="en-US" w:eastAsia="zh-CN"/>
        </w:rPr>
      </w:pPr>
      <w:r>
        <w:rPr>
          <w:rStyle w:val="877"/>
          <w:rFonts w:hint="eastAsia" w:ascii="宋体" w:hAnsi="宋体" w:cs="宋体"/>
          <w:sz w:val="24"/>
          <w:szCs w:val="24"/>
          <w:lang w:val="en-US" w:eastAsia="zh-CN"/>
        </w:rPr>
        <w:t xml:space="preserve">8.2.2.4乙方及其工作人员需遵守甲方的保密规定，不以任何形式将收集的所有资料、数据等进行泄漏、传播，若出现上述违反情况或违反保密义务的，甲方有权要求乙方支付本合同总金额5%的违约金；给甲方造成损失的，还应承担相应的赔偿责任且甲方有权视情节轻重解除本合同。</w:t>
      </w:r>
      <w:r/>
    </w:p>
    <w:p>
      <w:pPr>
        <w:ind w:firstLine="480"/>
        <w:keepLines w:val="0"/>
        <w:keepNext w:val="0"/>
        <w:pageBreakBefore w:val="0"/>
        <w:spacing w:line="400" w:lineRule="exact"/>
        <w:widowControl w:val="off"/>
        <w:rPr>
          <w:rStyle w:val="877"/>
          <w:rFonts w:hint="eastAsia" w:ascii="宋体" w:hAnsi="宋体" w:cs="宋体"/>
          <w:sz w:val="24"/>
          <w:szCs w:val="24"/>
          <w:lang w:val="en-US" w:eastAsia="zh-CN"/>
        </w:rPr>
      </w:pPr>
      <w:r>
        <w:rPr>
          <w:rStyle w:val="877"/>
          <w:rFonts w:hint="eastAsia" w:ascii="宋体" w:hAnsi="宋体" w:cs="宋体"/>
          <w:sz w:val="24"/>
          <w:szCs w:val="24"/>
          <w:lang w:val="en-US" w:eastAsia="zh-CN"/>
        </w:rPr>
        <w:t xml:space="preserve">8.2.2.5履约过程中因乙方原因造成社会舆情等，乙方应向甲方支付本合同总金额5%的违约金且甲方有权视情节轻重解除本合同。</w:t>
      </w:r>
      <w:r/>
    </w:p>
    <w:p>
      <w:pPr>
        <w:ind w:left="0" w:firstLine="480"/>
        <w:keepLines w:val="0"/>
        <w:keepNext w:val="0"/>
        <w:pageBreakBefore w:val="0"/>
        <w:spacing w:line="400" w:lineRule="exact"/>
        <w:widowControl w:val="off"/>
        <w:rPr>
          <w:rStyle w:val="877"/>
          <w:rFonts w:hint="eastAsia" w:ascii="宋体" w:hAnsi="宋体" w:eastAsia="宋体" w:cs="宋体"/>
          <w:sz w:val="24"/>
          <w:szCs w:val="24"/>
          <w:lang w:val="en-US" w:eastAsia="zh-CN"/>
        </w:rPr>
      </w:pPr>
      <w:r>
        <w:rPr>
          <w:rStyle w:val="877"/>
          <w:rFonts w:hint="eastAsia" w:ascii="宋体" w:hAnsi="宋体" w:eastAsia="宋体" w:cs="宋体"/>
          <w:sz w:val="24"/>
          <w:szCs w:val="24"/>
          <w:lang w:val="en-US" w:eastAsia="zh-CN"/>
        </w:rPr>
        <w:t xml:space="preserve">8.3.验收标准：</w:t>
      </w:r>
      <w:r/>
    </w:p>
    <w:p>
      <w:pPr>
        <w:ind w:left="0" w:firstLine="480"/>
        <w:keepLines w:val="0"/>
        <w:keepNext w:val="0"/>
        <w:pageBreakBefore w:val="0"/>
        <w:spacing w:line="400" w:lineRule="exact"/>
        <w:widowControl w:val="off"/>
        <w:rPr>
          <w:rStyle w:val="877"/>
          <w:rFonts w:hint="eastAsia" w:ascii="宋体" w:hAnsi="宋体" w:eastAsia="宋体" w:cs="宋体"/>
          <w:sz w:val="24"/>
          <w:szCs w:val="24"/>
          <w:lang w:val="en-US" w:eastAsia="zh-CN"/>
        </w:rPr>
      </w:pPr>
      <w:r>
        <w:rPr>
          <w:rStyle w:val="877"/>
          <w:rFonts w:hint="eastAsia" w:ascii="宋体" w:hAnsi="宋体" w:eastAsia="宋体" w:cs="宋体"/>
          <w:sz w:val="24"/>
          <w:szCs w:val="24"/>
          <w:lang w:val="en-US" w:eastAsia="zh-CN"/>
        </w:rPr>
        <w:t xml:space="preserve">8.3.1乙方应保证其提供的服务均为按国家规定的合格正规服务。</w:t>
      </w:r>
      <w:r/>
    </w:p>
    <w:p>
      <w:pPr>
        <w:ind w:left="0" w:firstLine="480"/>
        <w:keepLines w:val="0"/>
        <w:keepNext w:val="0"/>
        <w:pageBreakBefore w:val="0"/>
        <w:spacing w:line="400" w:lineRule="exact"/>
        <w:widowControl w:val="off"/>
        <w:rPr>
          <w:rStyle w:val="877"/>
          <w:rFonts w:hint="eastAsia" w:ascii="宋体" w:hAnsi="宋体" w:eastAsia="宋体" w:cs="宋体"/>
          <w:sz w:val="24"/>
          <w:szCs w:val="24"/>
          <w:lang w:eastAsia="zh-CN"/>
        </w:rPr>
      </w:pPr>
      <w:r>
        <w:rPr>
          <w:rStyle w:val="877"/>
          <w:rFonts w:hint="eastAsia" w:ascii="宋体" w:hAnsi="宋体" w:eastAsia="宋体" w:cs="宋体"/>
          <w:sz w:val="24"/>
          <w:szCs w:val="24"/>
          <w:lang w:val="en-US" w:eastAsia="zh-CN"/>
        </w:rPr>
        <w:t xml:space="preserve">8.3.2符合根据中华人民共和国政府颁布的相关国家标准和行业标准的规定；符合招标文件、乙方的投标文件、双方签订的合同文件及其附件</w:t>
      </w:r>
      <w:r>
        <w:rPr>
          <w:rStyle w:val="877"/>
          <w:rFonts w:hint="eastAsia" w:ascii="宋体" w:hAnsi="宋体" w:eastAsia="宋体" w:cs="宋体"/>
          <w:sz w:val="24"/>
          <w:szCs w:val="24"/>
          <w:lang w:eastAsia="zh-CN"/>
        </w:rPr>
        <w:t xml:space="preserve">。</w:t>
      </w:r>
      <w:r/>
    </w:p>
    <w:p>
      <w:pPr>
        <w:ind w:left="0" w:firstLine="480"/>
        <w:keepLines w:val="0"/>
        <w:keepNext w:val="0"/>
        <w:pageBreakBefore w:val="0"/>
        <w:spacing w:line="400" w:lineRule="exact"/>
        <w:widowControl w:val="off"/>
        <w:rPr>
          <w:rStyle w:val="877"/>
          <w:rFonts w:hint="eastAsia" w:ascii="宋体" w:hAnsi="宋体" w:eastAsia="宋体" w:cs="宋体"/>
          <w:sz w:val="24"/>
          <w:szCs w:val="24"/>
          <w:lang w:val="en-US" w:eastAsia="zh-CN"/>
        </w:rPr>
      </w:pPr>
      <w:r>
        <w:rPr>
          <w:rStyle w:val="877"/>
          <w:rFonts w:hint="eastAsia" w:ascii="宋体" w:hAnsi="宋体" w:eastAsia="宋体" w:cs="宋体"/>
          <w:sz w:val="24"/>
          <w:szCs w:val="24"/>
          <w:lang w:val="en-US" w:eastAsia="zh-CN"/>
        </w:rPr>
        <w:t xml:space="preserve">8.3.3</w:t>
      </w:r>
      <w:r/>
    </w:p>
    <w:tbl>
      <w:tblPr>
        <w:tblStyle w:val="657"/>
        <w:tblW w:w="8570" w:type="dxa"/>
        <w:jc w:val="center"/>
        <w:tblBorders>
          <w:top w:val="single" w:color="000000" w:sz="2" w:space="0"/>
          <w:left w:val="single" w:color="000000" w:sz="2" w:space="0"/>
          <w:bottom w:val="single" w:color="000000" w:sz="2" w:space="0"/>
          <w:right w:val="single" w:color="000000" w:sz="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3"/>
        <w:gridCol w:w="2250"/>
        <w:gridCol w:w="2230"/>
        <w:gridCol w:w="1478"/>
        <w:gridCol w:w="1449"/>
      </w:tblGrid>
      <w:tr>
        <w:trPr>
          <w:jc w:val="center"/>
          <w:trHeight w:val="500"/>
        </w:trPr>
        <w:tc>
          <w:tcPr>
            <w:gridSpan w:val="5"/>
            <w:shd w:val="clear" w:color="auto" w:fill="auto"/>
            <w:tcW w:w="8570" w:type="dxa"/>
            <w:vAlign w:val="center"/>
            <w:textDirection w:val="lrTb"/>
            <w:noWrap/>
          </w:tcPr>
          <w:p>
            <w:pPr>
              <w:jc w:val="center"/>
              <w:spacing w:line="4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苏锦街道市容维护服务项目验收标准</w:t>
            </w:r>
            <w:r/>
          </w:p>
        </w:tc>
      </w:tr>
      <w:tr>
        <w:trPr>
          <w:jc w:val="center"/>
          <w:trHeight w:val="420"/>
        </w:trPr>
        <w:tc>
          <w:tcPr>
            <w:shd w:val="clear" w:color="auto" w:fill="auto"/>
            <w:tcW w:w="1163" w:type="dxa"/>
            <w:vAlign w:val="center"/>
            <w:textDirection w:val="lrTb"/>
            <w:noWrap/>
          </w:tcPr>
          <w:p>
            <w:pPr>
              <w:jc w:val="center"/>
              <w:spacing w:line="4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项目</w:t>
            </w:r>
            <w:r/>
          </w:p>
        </w:tc>
        <w:tc>
          <w:tcPr>
            <w:shd w:val="clear" w:color="auto" w:fill="auto"/>
            <w:tcW w:w="2250" w:type="dxa"/>
            <w:vAlign w:val="center"/>
            <w:textDirection w:val="lrTb"/>
            <w:noWrap/>
          </w:tcPr>
          <w:p>
            <w:pPr>
              <w:jc w:val="center"/>
              <w:spacing w:line="4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名称</w:t>
            </w:r>
            <w:r/>
          </w:p>
        </w:tc>
        <w:tc>
          <w:tcPr>
            <w:shd w:val="clear" w:color="auto" w:fill="auto"/>
            <w:tcW w:w="2230" w:type="dxa"/>
            <w:vAlign w:val="center"/>
            <w:textDirection w:val="lrTb"/>
            <w:noWrap/>
          </w:tcPr>
          <w:p>
            <w:pPr>
              <w:jc w:val="center"/>
              <w:spacing w:line="4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验收内容</w:t>
            </w:r>
            <w:r/>
          </w:p>
        </w:tc>
        <w:tc>
          <w:tcPr>
            <w:shd w:val="clear" w:color="auto" w:fill="auto"/>
            <w:tcW w:w="1478" w:type="dxa"/>
            <w:vAlign w:val="center"/>
            <w:textDirection w:val="lrTb"/>
            <w:noWrap/>
          </w:tcPr>
          <w:p>
            <w:pPr>
              <w:jc w:val="center"/>
              <w:spacing w:line="4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验收标准</w:t>
            </w:r>
            <w:r/>
          </w:p>
        </w:tc>
        <w:tc>
          <w:tcPr>
            <w:shd w:val="clear" w:color="auto" w:fill="auto"/>
            <w:tcW w:w="1449" w:type="dxa"/>
            <w:vAlign w:val="center"/>
            <w:textDirection w:val="lrTb"/>
            <w:noWrap/>
          </w:tcPr>
          <w:p>
            <w:pPr>
              <w:jc w:val="center"/>
              <w:spacing w:line="4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验收方式</w:t>
            </w:r>
            <w:r/>
          </w:p>
        </w:tc>
      </w:tr>
      <w:tr>
        <w:trPr>
          <w:jc w:val="center"/>
          <w:trHeight w:val="420"/>
        </w:trPr>
        <w:tc>
          <w:tcPr>
            <w:shd w:val="clear" w:color="auto" w:fill="auto"/>
            <w:tcW w:w="1163" w:type="dxa"/>
            <w:vAlign w:val="center"/>
            <w:vMerge w:val="restart"/>
            <w:textDirection w:val="lrTb"/>
            <w:noWrap/>
          </w:tcPr>
          <w:p>
            <w:pPr>
              <w:jc w:val="center"/>
              <w:spacing w:line="4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查阅资料</w:t>
            </w:r>
            <w:r/>
          </w:p>
        </w:tc>
        <w:tc>
          <w:tcPr>
            <w:shd w:val="clear" w:color="auto" w:fill="auto"/>
            <w:tcW w:w="2250" w:type="dxa"/>
            <w:vAlign w:val="center"/>
            <w:textDirection w:val="lrTb"/>
            <w:noWrap/>
          </w:tcPr>
          <w:p>
            <w:pPr>
              <w:jc w:val="center"/>
              <w:spacing w:line="4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公司营业执照</w:t>
            </w:r>
            <w:r/>
          </w:p>
        </w:tc>
        <w:tc>
          <w:tcPr>
            <w:shd w:val="clear" w:color="auto" w:fill="auto"/>
            <w:tcW w:w="2230" w:type="dxa"/>
            <w:vAlign w:val="center"/>
            <w:textDirection w:val="lrTb"/>
            <w:noWrap/>
          </w:tcPr>
          <w:p>
            <w:pPr>
              <w:jc w:val="center"/>
              <w:spacing w:line="4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bidi="ar"/>
              </w:rPr>
              <w:t xml:space="preserve">乙方</w:t>
            </w:r>
            <w:r>
              <w:rPr>
                <w:rFonts w:hint="eastAsia" w:ascii="宋体" w:hAnsi="宋体" w:eastAsia="宋体" w:cs="宋体"/>
                <w:bCs/>
                <w:color w:val="000000"/>
                <w:sz w:val="24"/>
                <w:szCs w:val="24"/>
                <w:lang w:bidi="ar"/>
              </w:rPr>
              <w:t xml:space="preserve">信息校对</w:t>
            </w:r>
            <w:r/>
          </w:p>
        </w:tc>
        <w:tc>
          <w:tcPr>
            <w:shd w:val="clear" w:color="auto" w:fill="auto"/>
            <w:tcW w:w="1478" w:type="dxa"/>
            <w:vAlign w:val="center"/>
            <w:textDirection w:val="lrTb"/>
            <w:noWrap/>
          </w:tcPr>
          <w:p>
            <w:pPr>
              <w:jc w:val="center"/>
              <w:spacing w:line="4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齐全、相符</w:t>
            </w:r>
            <w:r/>
          </w:p>
        </w:tc>
        <w:tc>
          <w:tcPr>
            <w:shd w:val="clear" w:color="auto" w:fill="auto"/>
            <w:tcW w:w="1449" w:type="dxa"/>
            <w:vAlign w:val="center"/>
            <w:textDirection w:val="lrTb"/>
            <w:noWrap/>
          </w:tcPr>
          <w:p>
            <w:pPr>
              <w:jc w:val="left"/>
              <w:spacing w:line="4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查看、归案</w:t>
            </w:r>
            <w:r/>
          </w:p>
        </w:tc>
      </w:tr>
      <w:tr>
        <w:trPr>
          <w:jc w:val="center"/>
          <w:trHeight w:val="90"/>
        </w:trPr>
        <w:tc>
          <w:tcPr>
            <w:shd w:val="clear" w:color="auto" w:fill="auto"/>
            <w:tcW w:w="1163" w:type="dxa"/>
            <w:vAlign w:val="center"/>
            <w:vMerge w:val="continue"/>
            <w:textDirection w:val="lrTb"/>
            <w:noWrap/>
          </w:tcPr>
          <w:p>
            <w:pP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2250" w:type="dxa"/>
            <w:vAlign w:val="center"/>
            <w:textDirection w:val="lrTb"/>
            <w:noWrap/>
          </w:tcPr>
          <w:p>
            <w:pPr>
              <w:jc w:val="center"/>
              <w:spacing w:line="4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保安资质</w:t>
            </w:r>
            <w:r/>
          </w:p>
        </w:tc>
        <w:tc>
          <w:tcPr>
            <w:shd w:val="clear" w:color="auto" w:fill="auto"/>
            <w:tcW w:w="2230" w:type="dxa"/>
            <w:vAlign w:val="center"/>
            <w:textDirection w:val="lrTb"/>
            <w:noWrap/>
          </w:tcPr>
          <w:p>
            <w:pPr>
              <w:jc w:val="center"/>
              <w:spacing w:line="4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服务资质校对</w:t>
            </w:r>
            <w:r/>
          </w:p>
        </w:tc>
        <w:tc>
          <w:tcPr>
            <w:shd w:val="clear" w:color="auto" w:fill="auto"/>
            <w:tcW w:w="1478" w:type="dxa"/>
            <w:vAlign w:val="center"/>
            <w:textDirection w:val="lrTb"/>
            <w:noWrap/>
          </w:tcPr>
          <w:p>
            <w:pPr>
              <w:jc w:val="center"/>
              <w:spacing w:line="4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齐全、相符</w:t>
            </w:r>
            <w:r/>
          </w:p>
        </w:tc>
        <w:tc>
          <w:tcPr>
            <w:shd w:val="clear" w:color="auto" w:fill="auto"/>
            <w:tcW w:w="1449" w:type="dxa"/>
            <w:vAlign w:val="center"/>
            <w:textDirection w:val="lrTb"/>
            <w:noWrap/>
          </w:tcPr>
          <w:p>
            <w:pPr>
              <w:jc w:val="left"/>
              <w:spacing w:line="4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查看、归案</w:t>
            </w:r>
            <w:r/>
          </w:p>
        </w:tc>
      </w:tr>
      <w:tr>
        <w:trPr>
          <w:jc w:val="center"/>
          <w:trHeight w:val="873"/>
        </w:trPr>
        <w:tc>
          <w:tcPr>
            <w:shd w:val="clear" w:color="auto" w:fill="auto"/>
            <w:tcW w:w="1163" w:type="dxa"/>
            <w:vAlign w:val="center"/>
            <w:vMerge w:val="continue"/>
            <w:textDirection w:val="lrTb"/>
            <w:noWrap/>
          </w:tcPr>
          <w:p>
            <w:pP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2250" w:type="dxa"/>
            <w:vAlign w:val="center"/>
            <w:textDirection w:val="lrTb"/>
            <w:noWrap/>
          </w:tcPr>
          <w:p>
            <w:pPr>
              <w:jc w:val="center"/>
              <w:spacing w:line="4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服务人员花名册</w:t>
            </w:r>
            <w:r/>
          </w:p>
        </w:tc>
        <w:tc>
          <w:tcPr>
            <w:shd w:val="clear" w:color="auto" w:fill="auto"/>
            <w:tcW w:w="2230" w:type="dxa"/>
            <w:vAlign w:val="center"/>
            <w:textDirection w:val="lrTb"/>
            <w:noWrap/>
          </w:tcPr>
          <w:p>
            <w:pPr>
              <w:jc w:val="center"/>
              <w:spacing w:line="4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对人员数量、年龄等要进行校对</w:t>
            </w:r>
            <w:r/>
          </w:p>
        </w:tc>
        <w:tc>
          <w:tcPr>
            <w:shd w:val="clear" w:color="auto" w:fill="auto"/>
            <w:tcW w:w="1478" w:type="dxa"/>
            <w:vAlign w:val="center"/>
            <w:textDirection w:val="lrTb"/>
            <w:noWrap/>
          </w:tcPr>
          <w:p>
            <w:pPr>
              <w:jc w:val="center"/>
              <w:spacing w:line="4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齐全、相符</w:t>
            </w:r>
            <w:r/>
          </w:p>
        </w:tc>
        <w:tc>
          <w:tcPr>
            <w:shd w:val="clear" w:color="auto" w:fill="auto"/>
            <w:tcW w:w="1449" w:type="dxa"/>
            <w:vAlign w:val="center"/>
            <w:textDirection w:val="lrTb"/>
            <w:noWrap/>
          </w:tcPr>
          <w:p>
            <w:pPr>
              <w:jc w:val="left"/>
              <w:spacing w:line="4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查看、归案</w:t>
            </w:r>
            <w:r/>
          </w:p>
        </w:tc>
      </w:tr>
      <w:tr>
        <w:trPr>
          <w:jc w:val="center"/>
          <w:trHeight w:val="818"/>
        </w:trPr>
        <w:tc>
          <w:tcPr>
            <w:shd w:val="clear" w:color="auto" w:fill="auto"/>
            <w:tcW w:w="1163" w:type="dxa"/>
            <w:vAlign w:val="center"/>
            <w:vMerge w:val="continue"/>
            <w:textDirection w:val="lrTb"/>
            <w:noWrap/>
          </w:tcPr>
          <w:p>
            <w:pPr>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2250" w:type="dxa"/>
            <w:vAlign w:val="center"/>
            <w:textDirection w:val="lrTb"/>
            <w:noWrap/>
          </w:tcPr>
          <w:p>
            <w:pPr>
              <w:jc w:val="center"/>
              <w:spacing w:line="4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shd w:val="clear" w:color="auto" w:fill="ffffff"/>
                <w:lang w:bidi="ar"/>
              </w:rPr>
              <w:t xml:space="preserve">服务人员身份证、相关岗位从业证</w:t>
            </w:r>
            <w:r/>
          </w:p>
        </w:tc>
        <w:tc>
          <w:tcPr>
            <w:shd w:val="clear" w:color="auto" w:fill="auto"/>
            <w:tcW w:w="2230" w:type="dxa"/>
            <w:vAlign w:val="center"/>
            <w:textDirection w:val="lrTb"/>
            <w:noWrap/>
          </w:tcPr>
          <w:p>
            <w:pPr>
              <w:jc w:val="center"/>
              <w:spacing w:line="4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对人员证照信息校对核对</w:t>
            </w:r>
            <w:r/>
          </w:p>
        </w:tc>
        <w:tc>
          <w:tcPr>
            <w:shd w:val="clear" w:color="auto" w:fill="auto"/>
            <w:tcW w:w="1478" w:type="dxa"/>
            <w:vAlign w:val="center"/>
            <w:textDirection w:val="lrTb"/>
            <w:noWrap/>
          </w:tcPr>
          <w:p>
            <w:pPr>
              <w:jc w:val="center"/>
              <w:spacing w:line="4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齐全、相符</w:t>
            </w:r>
            <w:r/>
          </w:p>
        </w:tc>
        <w:tc>
          <w:tcPr>
            <w:shd w:val="clear" w:color="auto" w:fill="auto"/>
            <w:tcW w:w="1449" w:type="dxa"/>
            <w:vAlign w:val="center"/>
            <w:textDirection w:val="lrTb"/>
            <w:noWrap/>
          </w:tcPr>
          <w:p>
            <w:pPr>
              <w:jc w:val="left"/>
              <w:spacing w:line="4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查看、归案</w:t>
            </w:r>
            <w:r/>
          </w:p>
        </w:tc>
      </w:tr>
      <w:tr>
        <w:trPr>
          <w:jc w:val="center"/>
          <w:trHeight w:val="3251"/>
        </w:trPr>
        <w:tc>
          <w:tcPr>
            <w:shd w:val="clear" w:color="auto" w:fill="auto"/>
            <w:tcW w:w="1163" w:type="dxa"/>
            <w:vAlign w:val="center"/>
            <w:textDirection w:val="lrTb"/>
            <w:noWrap/>
          </w:tcPr>
          <w:p>
            <w:pPr>
              <w:jc w:val="center"/>
              <w:spacing w:line="4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现场验收</w:t>
            </w:r>
            <w:r/>
          </w:p>
        </w:tc>
        <w:tc>
          <w:tcPr>
            <w:shd w:val="clear" w:color="auto" w:fill="auto"/>
            <w:tcW w:w="2250" w:type="dxa"/>
            <w:vAlign w:val="center"/>
            <w:textDirection w:val="lrTb"/>
            <w:noWrap/>
          </w:tcPr>
          <w:p>
            <w:pPr>
              <w:jc w:val="center"/>
              <w:spacing w:line="400" w:lineRule="exact"/>
              <w:widowControl/>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履约情况</w:t>
            </w:r>
            <w:r/>
          </w:p>
        </w:tc>
        <w:tc>
          <w:tcPr>
            <w:shd w:val="clear" w:color="auto" w:fill="auto"/>
            <w:tcW w:w="2230" w:type="dxa"/>
            <w:vAlign w:val="center"/>
            <w:textDirection w:val="lrTb"/>
            <w:noWrap/>
          </w:tcPr>
          <w:p>
            <w:pPr>
              <w:jc w:val="left"/>
              <w:spacing w:line="4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1、服务质量，2、服务进度，3、人员配备情况，4、行业、安全标准，5、项目需求、服务承诺，6、合同履约时间、地点、方式</w:t>
            </w:r>
            <w:r/>
          </w:p>
        </w:tc>
        <w:tc>
          <w:tcPr>
            <w:shd w:val="clear" w:color="auto" w:fill="auto"/>
            <w:tcW w:w="1478" w:type="dxa"/>
            <w:vAlign w:val="center"/>
            <w:textDirection w:val="lrTb"/>
            <w:noWrap/>
          </w:tcPr>
          <w:p>
            <w:pPr>
              <w:jc w:val="center"/>
              <w:spacing w:line="4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齐全、相符</w:t>
            </w:r>
            <w:r/>
          </w:p>
        </w:tc>
        <w:tc>
          <w:tcPr>
            <w:shd w:val="clear" w:color="auto" w:fill="auto"/>
            <w:tcW w:w="1449" w:type="dxa"/>
            <w:vAlign w:val="center"/>
            <w:textDirection w:val="lrTb"/>
            <w:noWrap/>
          </w:tcPr>
          <w:p>
            <w:pPr>
              <w:jc w:val="center"/>
              <w:spacing w:line="4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lang w:bidi="ar"/>
              </w:rPr>
              <w:t xml:space="preserve">现场检查</w:t>
            </w:r>
            <w:r/>
          </w:p>
        </w:tc>
      </w:tr>
    </w:tbl>
    <w:p>
      <w:pPr>
        <w:keepLines w:val="0"/>
        <w:keepNext w:val="0"/>
        <w:pageBreakBefore w:val="0"/>
        <w:spacing w:line="400" w:lineRule="exact"/>
        <w:rPr>
          <w:rStyle w:val="877"/>
          <w:rFonts w:hint="eastAsia" w:ascii="宋体" w:hAnsi="宋体" w:eastAsia="宋体" w:cs="宋体"/>
          <w:sz w:val="24"/>
          <w:szCs w:val="24"/>
        </w:rPr>
      </w:pPr>
      <w:r>
        <w:rPr>
          <w:rStyle w:val="877"/>
          <w:rFonts w:hint="eastAsia" w:ascii="宋体" w:hAnsi="宋体" w:cs="宋体"/>
          <w:sz w:val="24"/>
          <w:szCs w:val="24"/>
          <w:lang w:eastAsia="zh-CN"/>
        </w:rPr>
        <w:t xml:space="preserve">九、</w:t>
      </w:r>
      <w:r>
        <w:rPr>
          <w:rStyle w:val="877"/>
          <w:rFonts w:hint="eastAsia" w:ascii="宋体" w:hAnsi="宋体" w:eastAsia="宋体" w:cs="宋体"/>
          <w:sz w:val="24"/>
          <w:szCs w:val="24"/>
        </w:rPr>
        <w:t xml:space="preserve">不可抗力</w:t>
      </w:r>
      <w:r/>
    </w:p>
    <w:p>
      <w:pPr>
        <w:ind w:firstLine="420"/>
        <w:keepLines w:val="0"/>
        <w:keepNext w:val="0"/>
        <w:pageBreakBefore w:val="0"/>
        <w:spacing w:line="400" w:lineRule="exact"/>
        <w:rPr>
          <w:rStyle w:val="877"/>
          <w:rFonts w:hint="eastAsia" w:ascii="宋体" w:hAnsi="宋体" w:eastAsia="宋体" w:cs="宋体"/>
          <w:sz w:val="24"/>
          <w:szCs w:val="24"/>
        </w:rPr>
      </w:pPr>
      <w:r>
        <w:rPr>
          <w:rStyle w:val="877"/>
          <w:rFonts w:hint="eastAsia" w:ascii="宋体" w:hAnsi="宋体" w:eastAsia="宋体" w:cs="宋体"/>
          <w:sz w:val="24"/>
          <w:szCs w:val="24"/>
        </w:rPr>
        <w:t xml:space="preserve">因不可抗力不能履行合同的，根据不可抗力的影响，部分或者全部免除责任。但合同一方延迟履行后发生不可抗力的，不能免除责任。合同一方因不可抗力不能履行合同的，应当及时通知对方，以减轻可能给对方造成的损失，并应当在合理期限内提供证明。</w:t>
      </w:r>
      <w:r/>
    </w:p>
    <w:p>
      <w:pPr>
        <w:keepLines w:val="0"/>
        <w:keepNext w:val="0"/>
        <w:pageBreakBefore w:val="0"/>
        <w:spacing w:line="400" w:lineRule="exact"/>
        <w:rPr>
          <w:rStyle w:val="877"/>
          <w:rFonts w:hint="eastAsia" w:ascii="宋体" w:hAnsi="宋体" w:eastAsia="宋体" w:cs="宋体"/>
          <w:sz w:val="24"/>
          <w:szCs w:val="24"/>
        </w:rPr>
      </w:pPr>
      <w:r>
        <w:rPr>
          <w:rStyle w:val="877"/>
          <w:rFonts w:hint="eastAsia" w:ascii="宋体" w:hAnsi="宋体" w:cs="宋体"/>
          <w:sz w:val="24"/>
          <w:szCs w:val="24"/>
          <w:lang w:eastAsia="zh-CN"/>
        </w:rPr>
        <w:t xml:space="preserve">十</w:t>
      </w:r>
      <w:r>
        <w:rPr>
          <w:rStyle w:val="877"/>
          <w:rFonts w:hint="eastAsia" w:ascii="宋体" w:hAnsi="宋体" w:eastAsia="宋体" w:cs="宋体"/>
          <w:sz w:val="24"/>
          <w:szCs w:val="24"/>
        </w:rPr>
        <w:t xml:space="preserve">、合同的解除和转让</w:t>
      </w:r>
      <w:r/>
    </w:p>
    <w:p>
      <w:pPr>
        <w:ind w:firstLine="420"/>
        <w:keepLines w:val="0"/>
        <w:keepNext w:val="0"/>
        <w:pageBreakBefore w:val="0"/>
        <w:spacing w:line="400" w:lineRule="exact"/>
        <w:rPr>
          <w:rStyle w:val="877"/>
          <w:rFonts w:hint="eastAsia" w:ascii="宋体" w:hAnsi="宋体" w:eastAsia="宋体" w:cs="宋体"/>
          <w:sz w:val="24"/>
          <w:szCs w:val="24"/>
        </w:rPr>
      </w:pPr>
      <w:r>
        <w:rPr>
          <w:rStyle w:val="877"/>
          <w:rFonts w:hint="eastAsia" w:ascii="宋体" w:hAnsi="宋体" w:cs="宋体"/>
          <w:sz w:val="24"/>
          <w:szCs w:val="24"/>
          <w:lang w:val="en-US" w:eastAsia="zh-CN"/>
        </w:rPr>
        <w:t xml:space="preserve">10</w:t>
      </w:r>
      <w:r>
        <w:rPr>
          <w:rStyle w:val="877"/>
          <w:rFonts w:hint="eastAsia" w:ascii="宋体" w:hAnsi="宋体" w:eastAsia="宋体" w:cs="宋体"/>
          <w:sz w:val="24"/>
          <w:szCs w:val="24"/>
        </w:rPr>
        <w:t xml:space="preserve">.1双方协商一致，可以解除合同。</w:t>
      </w:r>
      <w:r/>
    </w:p>
    <w:p>
      <w:pPr>
        <w:ind w:firstLine="420"/>
        <w:keepLines w:val="0"/>
        <w:keepNext w:val="0"/>
        <w:pageBreakBefore w:val="0"/>
        <w:spacing w:line="400" w:lineRule="exact"/>
        <w:rPr>
          <w:rStyle w:val="877"/>
          <w:rFonts w:hint="eastAsia" w:ascii="宋体" w:hAnsi="宋体" w:eastAsia="宋体" w:cs="宋体"/>
          <w:sz w:val="24"/>
          <w:szCs w:val="24"/>
        </w:rPr>
      </w:pPr>
      <w:r>
        <w:rPr>
          <w:rStyle w:val="877"/>
          <w:rFonts w:hint="eastAsia" w:ascii="宋体" w:hAnsi="宋体" w:cs="宋体"/>
          <w:sz w:val="24"/>
          <w:szCs w:val="24"/>
          <w:lang w:val="en-US" w:eastAsia="zh-CN"/>
        </w:rPr>
        <w:t xml:space="preserve">10</w:t>
      </w:r>
      <w:r>
        <w:rPr>
          <w:rStyle w:val="877"/>
          <w:rFonts w:hint="eastAsia" w:ascii="宋体" w:hAnsi="宋体" w:eastAsia="宋体" w:cs="宋体"/>
          <w:sz w:val="24"/>
          <w:szCs w:val="24"/>
        </w:rPr>
        <w:t xml:space="preserve">.2除本合同约定的情形外，有下列情形之一，合同一方可以解除合同：</w:t>
      </w:r>
      <w:r/>
    </w:p>
    <w:p>
      <w:pPr>
        <w:ind w:firstLine="420"/>
        <w:keepLines w:val="0"/>
        <w:keepNext w:val="0"/>
        <w:pageBreakBefore w:val="0"/>
        <w:spacing w:line="400" w:lineRule="exact"/>
        <w:rPr>
          <w:rStyle w:val="877"/>
          <w:rFonts w:hint="eastAsia" w:ascii="宋体" w:hAnsi="宋体" w:eastAsia="宋体" w:cs="宋体"/>
          <w:sz w:val="24"/>
          <w:szCs w:val="24"/>
        </w:rPr>
      </w:pPr>
      <w:r>
        <w:rPr>
          <w:rStyle w:val="877"/>
          <w:rFonts w:hint="eastAsia" w:ascii="宋体" w:hAnsi="宋体" w:eastAsia="宋体" w:cs="宋体"/>
          <w:sz w:val="24"/>
          <w:szCs w:val="24"/>
        </w:rPr>
        <w:t xml:space="preserve">（1）因不可抗力致使不能实现合同目的，未受不可抗力影响的一方有权解除合同；</w:t>
      </w:r>
      <w:r/>
    </w:p>
    <w:p>
      <w:pPr>
        <w:ind w:firstLine="420"/>
        <w:keepLines w:val="0"/>
        <w:keepNext w:val="0"/>
        <w:pageBreakBefore w:val="0"/>
        <w:spacing w:line="400" w:lineRule="exact"/>
        <w:rPr>
          <w:rStyle w:val="877"/>
          <w:rFonts w:hint="eastAsia" w:ascii="宋体" w:hAnsi="宋体" w:eastAsia="宋体" w:cs="宋体"/>
          <w:sz w:val="24"/>
          <w:szCs w:val="24"/>
        </w:rPr>
      </w:pPr>
      <w:r>
        <w:rPr>
          <w:rStyle w:val="877"/>
          <w:rFonts w:hint="eastAsia" w:ascii="宋体" w:hAnsi="宋体" w:eastAsia="宋体" w:cs="宋体"/>
          <w:sz w:val="24"/>
          <w:szCs w:val="24"/>
        </w:rPr>
        <w:t xml:space="preserve">（2）因合同一方违约导致合同不能履行，另一方有权解除合同。</w:t>
      </w:r>
      <w:r/>
    </w:p>
    <w:p>
      <w:pPr>
        <w:ind w:firstLine="420"/>
        <w:keepLines w:val="0"/>
        <w:keepNext w:val="0"/>
        <w:pageBreakBefore w:val="0"/>
        <w:spacing w:line="400" w:lineRule="exact"/>
        <w:rPr>
          <w:rStyle w:val="877"/>
          <w:rFonts w:hint="eastAsia" w:ascii="宋体" w:hAnsi="宋体" w:eastAsia="宋体" w:cs="宋体"/>
          <w:sz w:val="24"/>
          <w:szCs w:val="24"/>
        </w:rPr>
      </w:pPr>
      <w:r>
        <w:rPr>
          <w:rStyle w:val="877"/>
          <w:rFonts w:hint="eastAsia" w:ascii="宋体" w:hAnsi="宋体" w:eastAsia="宋体" w:cs="宋体"/>
          <w:sz w:val="24"/>
          <w:szCs w:val="24"/>
        </w:rPr>
        <w:t xml:space="preserve">（3）有权解除合同的一方，应当在违约事实或不可抗力发生之后三十天内书面通知对方以主张解除合同，合同在书面通知到达对方时解除。</w:t>
      </w:r>
      <w:r/>
    </w:p>
    <w:p>
      <w:pPr>
        <w:ind w:firstLine="420"/>
        <w:keepLines w:val="0"/>
        <w:keepNext w:val="0"/>
        <w:pageBreakBefore w:val="0"/>
        <w:spacing w:line="400" w:lineRule="exact"/>
        <w:rPr>
          <w:rStyle w:val="877"/>
          <w:rFonts w:hint="eastAsia" w:ascii="宋体" w:hAnsi="宋体" w:eastAsia="宋体" w:cs="宋体"/>
          <w:sz w:val="24"/>
          <w:szCs w:val="24"/>
        </w:rPr>
      </w:pPr>
      <w:r>
        <w:rPr>
          <w:rStyle w:val="877"/>
          <w:rFonts w:hint="eastAsia" w:ascii="宋体" w:hAnsi="宋体" w:cs="宋体"/>
          <w:sz w:val="24"/>
          <w:szCs w:val="24"/>
          <w:lang w:val="en-US" w:eastAsia="zh-CN"/>
        </w:rPr>
        <w:t xml:space="preserve">10</w:t>
      </w:r>
      <w:r>
        <w:rPr>
          <w:rStyle w:val="877"/>
          <w:rFonts w:hint="eastAsia" w:ascii="宋体" w:hAnsi="宋体" w:eastAsia="宋体" w:cs="宋体"/>
          <w:sz w:val="24"/>
          <w:szCs w:val="24"/>
        </w:rPr>
        <w:t xml:space="preserve">.3合同的部分和全部都不得转让。</w:t>
      </w:r>
      <w:r/>
    </w:p>
    <w:p>
      <w:pPr>
        <w:keepLines w:val="0"/>
        <w:keepNext w:val="0"/>
        <w:pageBreakBefore w:val="0"/>
        <w:spacing w:line="400" w:lineRule="exact"/>
        <w:widowControl/>
        <w:rPr>
          <w:rStyle w:val="877"/>
          <w:rFonts w:hint="eastAsia" w:ascii="宋体" w:hAnsi="宋体" w:eastAsia="宋体" w:cs="宋体"/>
          <w:sz w:val="24"/>
          <w:szCs w:val="24"/>
        </w:rPr>
      </w:pPr>
      <w:r>
        <w:rPr>
          <w:rStyle w:val="877"/>
          <w:rFonts w:hint="eastAsia" w:ascii="宋体" w:hAnsi="宋体" w:eastAsia="宋体" w:cs="宋体"/>
          <w:sz w:val="24"/>
          <w:szCs w:val="24"/>
        </w:rPr>
        <w:t xml:space="preserve">十</w:t>
      </w:r>
      <w:r>
        <w:rPr>
          <w:rStyle w:val="877"/>
          <w:rFonts w:hint="eastAsia" w:ascii="宋体" w:hAnsi="宋体" w:cs="宋体"/>
          <w:sz w:val="24"/>
          <w:szCs w:val="24"/>
          <w:lang w:eastAsia="zh-CN"/>
        </w:rPr>
        <w:t xml:space="preserve">一</w:t>
      </w:r>
      <w:r>
        <w:rPr>
          <w:rStyle w:val="877"/>
          <w:rFonts w:hint="eastAsia" w:ascii="宋体" w:hAnsi="宋体" w:eastAsia="宋体" w:cs="宋体"/>
          <w:sz w:val="24"/>
          <w:szCs w:val="24"/>
        </w:rPr>
        <w:t xml:space="preserve">、争议解决办法</w:t>
      </w:r>
      <w:r/>
    </w:p>
    <w:p>
      <w:pPr>
        <w:ind w:firstLine="480"/>
        <w:keepLines w:val="0"/>
        <w:keepNext w:val="0"/>
        <w:pageBreakBefore w:val="0"/>
        <w:spacing w:line="400" w:lineRule="exact"/>
        <w:widowControl/>
        <w:rPr>
          <w:rStyle w:val="877"/>
          <w:rFonts w:hint="eastAsia" w:ascii="宋体" w:hAnsi="宋体" w:eastAsia="宋体" w:cs="宋体"/>
          <w:sz w:val="24"/>
          <w:szCs w:val="24"/>
        </w:rPr>
      </w:pPr>
      <w:r>
        <w:rPr>
          <w:rStyle w:val="877"/>
          <w:rFonts w:hint="eastAsia" w:ascii="宋体" w:hAnsi="宋体" w:eastAsia="宋体" w:cs="宋体"/>
          <w:sz w:val="24"/>
          <w:szCs w:val="24"/>
        </w:rPr>
        <w:t xml:space="preserve">因本合同或与本合同有关的一切事项发生争议，由双方友好协商解决。协商不成的，任何一方均可向甲方所在地的人民法院起诉。</w:t>
      </w:r>
      <w:r/>
    </w:p>
    <w:p>
      <w:pPr>
        <w:keepLines w:val="0"/>
        <w:keepNext w:val="0"/>
        <w:pageBreakBefore w:val="0"/>
        <w:spacing w:line="400" w:lineRule="exact"/>
        <w:widowControl/>
        <w:rPr>
          <w:rStyle w:val="877"/>
          <w:rFonts w:hint="eastAsia" w:ascii="宋体" w:hAnsi="宋体" w:eastAsia="宋体" w:cs="宋体"/>
          <w:sz w:val="24"/>
          <w:szCs w:val="24"/>
        </w:rPr>
      </w:pPr>
      <w:r>
        <w:rPr>
          <w:rStyle w:val="877"/>
          <w:rFonts w:hint="eastAsia" w:ascii="宋体" w:hAnsi="宋体" w:eastAsia="宋体" w:cs="宋体"/>
          <w:sz w:val="24"/>
          <w:szCs w:val="24"/>
        </w:rPr>
        <w:t xml:space="preserve">十</w:t>
      </w:r>
      <w:r>
        <w:rPr>
          <w:rStyle w:val="877"/>
          <w:rFonts w:hint="eastAsia" w:ascii="宋体" w:hAnsi="宋体" w:cs="宋体"/>
          <w:sz w:val="24"/>
          <w:szCs w:val="24"/>
          <w:lang w:eastAsia="zh-CN"/>
        </w:rPr>
        <w:t xml:space="preserve">二</w:t>
      </w:r>
      <w:r>
        <w:rPr>
          <w:rStyle w:val="877"/>
          <w:rFonts w:hint="eastAsia" w:ascii="宋体" w:hAnsi="宋体" w:eastAsia="宋体" w:cs="宋体"/>
          <w:sz w:val="24"/>
          <w:szCs w:val="24"/>
        </w:rPr>
        <w:t xml:space="preserve">、合同生效</w:t>
      </w:r>
      <w:r/>
    </w:p>
    <w:p>
      <w:pPr>
        <w:ind w:firstLine="480"/>
        <w:keepLines w:val="0"/>
        <w:keepNext w:val="0"/>
        <w:pageBreakBefore w:val="0"/>
        <w:spacing w:line="400" w:lineRule="exact"/>
        <w:widowControl/>
        <w:rPr>
          <w:rStyle w:val="877"/>
          <w:rFonts w:hint="eastAsia" w:ascii="宋体" w:hAnsi="宋体" w:eastAsia="宋体" w:cs="宋体"/>
          <w:sz w:val="24"/>
          <w:szCs w:val="24"/>
        </w:rPr>
      </w:pPr>
      <w:r>
        <w:rPr>
          <w:rStyle w:val="877"/>
          <w:rFonts w:hint="eastAsia" w:ascii="宋体" w:hAnsi="宋体" w:eastAsia="宋体" w:cs="宋体"/>
          <w:sz w:val="24"/>
          <w:szCs w:val="24"/>
        </w:rPr>
        <w:t xml:space="preserve">本合同经双方法定（授权）代表人签字盖章后生效。</w:t>
      </w:r>
      <w:r/>
    </w:p>
    <w:p>
      <w:pPr>
        <w:keepLines w:val="0"/>
        <w:keepNext w:val="0"/>
        <w:pageBreakBefore w:val="0"/>
        <w:spacing w:line="400" w:lineRule="exact"/>
        <w:widowControl/>
        <w:rPr>
          <w:rStyle w:val="877"/>
          <w:rFonts w:hint="eastAsia" w:ascii="宋体" w:hAnsi="宋体" w:eastAsia="宋体" w:cs="宋体"/>
          <w:sz w:val="24"/>
          <w:szCs w:val="24"/>
        </w:rPr>
      </w:pPr>
      <w:r>
        <w:rPr>
          <w:rStyle w:val="877"/>
          <w:rFonts w:hint="eastAsia" w:ascii="宋体" w:hAnsi="宋体" w:eastAsia="宋体" w:cs="宋体"/>
          <w:sz w:val="24"/>
          <w:szCs w:val="24"/>
        </w:rPr>
        <w:t xml:space="preserve">十</w:t>
      </w:r>
      <w:r>
        <w:rPr>
          <w:rStyle w:val="877"/>
          <w:rFonts w:hint="eastAsia" w:ascii="宋体" w:hAnsi="宋体" w:cs="宋体"/>
          <w:sz w:val="24"/>
          <w:szCs w:val="24"/>
          <w:lang w:eastAsia="zh-CN"/>
        </w:rPr>
        <w:t xml:space="preserve">三</w:t>
      </w:r>
      <w:r>
        <w:rPr>
          <w:rStyle w:val="877"/>
          <w:rFonts w:hint="eastAsia" w:ascii="宋体" w:hAnsi="宋体" w:eastAsia="宋体" w:cs="宋体"/>
          <w:sz w:val="24"/>
          <w:szCs w:val="24"/>
        </w:rPr>
        <w:t xml:space="preserve">、附则</w:t>
      </w:r>
      <w:r/>
    </w:p>
    <w:p>
      <w:pPr>
        <w:ind w:firstLine="480"/>
        <w:keepLines w:val="0"/>
        <w:keepNext w:val="0"/>
        <w:pageBreakBefore w:val="0"/>
        <w:spacing w:line="400" w:lineRule="exact"/>
        <w:widowControl/>
        <w:rPr>
          <w:rStyle w:val="877"/>
          <w:rFonts w:hint="eastAsia" w:ascii="宋体" w:hAnsi="宋体" w:eastAsia="宋体" w:cs="宋体"/>
          <w:sz w:val="24"/>
          <w:szCs w:val="24"/>
        </w:rPr>
      </w:pPr>
      <w:r>
        <w:rPr>
          <w:rStyle w:val="877"/>
          <w:rFonts w:hint="eastAsia" w:ascii="宋体" w:hAnsi="宋体" w:cs="宋体"/>
          <w:sz w:val="24"/>
          <w:szCs w:val="24"/>
          <w:lang w:val="en-US" w:eastAsia="zh-CN"/>
        </w:rPr>
        <w:t xml:space="preserve">13.1</w:t>
      </w:r>
      <w:r>
        <w:rPr>
          <w:rStyle w:val="877"/>
          <w:rFonts w:hint="eastAsia" w:ascii="宋体" w:hAnsi="宋体" w:eastAsia="宋体" w:cs="宋体"/>
          <w:sz w:val="24"/>
          <w:szCs w:val="24"/>
        </w:rPr>
        <w:t xml:space="preserve">合同份数：本合同一式</w:t>
      </w:r>
      <w:r>
        <w:rPr>
          <w:rStyle w:val="877"/>
          <w:rFonts w:hint="eastAsia" w:ascii="宋体" w:hAnsi="宋体" w:cs="宋体"/>
          <w:sz w:val="24"/>
          <w:szCs w:val="24"/>
          <w:lang w:eastAsia="zh-CN"/>
        </w:rPr>
        <w:t xml:space="preserve">肆</w:t>
      </w:r>
      <w:r>
        <w:rPr>
          <w:rStyle w:val="877"/>
          <w:rFonts w:hint="eastAsia" w:ascii="宋体" w:hAnsi="宋体" w:eastAsia="宋体" w:cs="宋体"/>
          <w:sz w:val="24"/>
          <w:szCs w:val="24"/>
        </w:rPr>
        <w:t xml:space="preserve">份，甲方执贰份，乙方执贰份。</w:t>
      </w:r>
      <w:r/>
    </w:p>
    <w:p>
      <w:pPr>
        <w:ind w:firstLine="480"/>
        <w:keepLines w:val="0"/>
        <w:keepNext w:val="0"/>
        <w:pageBreakBefore w:val="0"/>
        <w:spacing w:line="400" w:lineRule="exact"/>
        <w:widowControl/>
        <w:rPr>
          <w:rStyle w:val="877"/>
          <w:rFonts w:hint="eastAsia" w:ascii="宋体" w:hAnsi="宋体" w:eastAsia="宋体" w:cs="宋体"/>
          <w:sz w:val="24"/>
          <w:szCs w:val="24"/>
        </w:rPr>
      </w:pPr>
      <w:r>
        <w:rPr>
          <w:rStyle w:val="877"/>
          <w:rFonts w:hint="eastAsia" w:ascii="宋体" w:hAnsi="宋体" w:cs="宋体"/>
          <w:sz w:val="24"/>
          <w:szCs w:val="24"/>
          <w:lang w:val="en-US" w:eastAsia="zh-CN"/>
        </w:rPr>
        <w:t xml:space="preserve">13.2</w:t>
      </w:r>
      <w:r>
        <w:rPr>
          <w:rStyle w:val="877"/>
          <w:rFonts w:hint="eastAsia" w:ascii="宋体" w:hAnsi="宋体" w:eastAsia="宋体" w:cs="宋体"/>
          <w:sz w:val="24"/>
          <w:szCs w:val="24"/>
        </w:rPr>
        <w:t xml:space="preserve">本合同文件使用中文书写、解释和说明。</w:t>
      </w:r>
      <w:r/>
    </w:p>
    <w:p>
      <w:pPr>
        <w:ind w:firstLine="480"/>
        <w:keepLines w:val="0"/>
        <w:keepNext w:val="0"/>
        <w:pageBreakBefore w:val="0"/>
        <w:spacing w:line="400" w:lineRule="exact"/>
        <w:widowControl/>
        <w:rPr>
          <w:rStyle w:val="877"/>
          <w:rFonts w:hint="eastAsia" w:ascii="宋体" w:hAnsi="宋体" w:eastAsia="宋体" w:cs="宋体"/>
          <w:sz w:val="24"/>
          <w:szCs w:val="24"/>
        </w:rPr>
      </w:pPr>
      <w:r>
        <w:rPr>
          <w:rStyle w:val="877"/>
          <w:rFonts w:hint="eastAsia" w:ascii="宋体" w:hAnsi="宋体" w:cs="宋体"/>
          <w:sz w:val="24"/>
          <w:szCs w:val="24"/>
          <w:lang w:val="en-US" w:eastAsia="zh-CN"/>
        </w:rPr>
        <w:t xml:space="preserve">13.3</w:t>
      </w:r>
      <w:r>
        <w:rPr>
          <w:rStyle w:val="877"/>
          <w:rFonts w:hint="eastAsia" w:ascii="宋体" w:hAnsi="宋体" w:eastAsia="宋体" w:cs="宋体"/>
          <w:sz w:val="24"/>
          <w:szCs w:val="24"/>
        </w:rPr>
        <w:t xml:space="preserve">未尽事宜：本合同未尽事宜应按照《中华人民共和国民法典》、《中华人民共和国政府采购法》之规定解释。</w:t>
      </w:r>
      <w:r/>
    </w:p>
    <w:p>
      <w:pPr>
        <w:spacing w:line="360" w:lineRule="auto"/>
        <w:rPr>
          <w:rStyle w:val="877"/>
          <w:rFonts w:hint="eastAsia" w:ascii="宋体" w:hAnsi="宋体" w:eastAsia="宋体" w:cs="宋体"/>
          <w:sz w:val="24"/>
          <w:szCs w:val="24"/>
        </w:rPr>
      </w:pPr>
      <w:r>
        <w:rPr>
          <w:rFonts w:hint="eastAsia" w:ascii="宋体" w:hAnsi="宋体" w:eastAsia="宋体" w:cs="宋体"/>
          <w:sz w:val="24"/>
          <w:szCs w:val="24"/>
        </w:rPr>
      </w:r>
      <w:r/>
    </w:p>
    <w:p>
      <w:pPr>
        <w:pStyle w:val="878"/>
        <w:jc w:val="both"/>
        <w:rPr>
          <w:rStyle w:val="877"/>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878"/>
        <w:jc w:val="both"/>
        <w:rPr>
          <w:rStyle w:val="877"/>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ind w:firstLine="480"/>
        <w:spacing w:line="400" w:lineRule="exact"/>
        <w:tabs>
          <w:tab w:val="left" w:pos="0" w:leader="none"/>
        </w:tabs>
        <w:rPr>
          <w:rStyle w:val="877"/>
          <w:rFonts w:hint="eastAsia" w:ascii="宋体" w:hAnsi="宋体" w:eastAsia="宋体" w:cs="宋体"/>
          <w:sz w:val="24"/>
          <w:szCs w:val="24"/>
        </w:rPr>
      </w:pPr>
      <w:r>
        <w:rPr>
          <w:rStyle w:val="877"/>
          <w:rFonts w:hint="eastAsia" w:ascii="宋体" w:hAnsi="宋体" w:eastAsia="宋体" w:cs="宋体"/>
          <w:sz w:val="24"/>
          <w:szCs w:val="24"/>
          <w:lang w:val="zh-CN"/>
        </w:rPr>
        <w:t xml:space="preserve">甲方</w:t>
      </w:r>
      <w:r>
        <w:rPr>
          <w:rStyle w:val="877"/>
          <w:rFonts w:hint="eastAsia" w:ascii="宋体" w:hAnsi="宋体" w:eastAsia="宋体" w:cs="宋体"/>
          <w:sz w:val="24"/>
          <w:szCs w:val="24"/>
        </w:rPr>
        <w:t xml:space="preserve">（</w:t>
      </w:r>
      <w:r>
        <w:rPr>
          <w:rStyle w:val="877"/>
          <w:rFonts w:hint="eastAsia" w:ascii="宋体" w:hAnsi="宋体" w:eastAsia="宋体" w:cs="宋体"/>
          <w:sz w:val="24"/>
          <w:szCs w:val="24"/>
          <w:lang w:val="zh-CN"/>
        </w:rPr>
        <w:t xml:space="preserve">签章</w:t>
      </w:r>
      <w:r>
        <w:rPr>
          <w:rStyle w:val="877"/>
          <w:rFonts w:hint="eastAsia" w:ascii="宋体" w:hAnsi="宋体" w:eastAsia="宋体" w:cs="宋体"/>
          <w:sz w:val="24"/>
          <w:szCs w:val="24"/>
        </w:rPr>
        <w:t xml:space="preserve">）</w:t>
      </w:r>
      <w:r>
        <w:rPr>
          <w:rStyle w:val="877"/>
          <w:rFonts w:hint="eastAsia" w:ascii="宋体" w:hAnsi="宋体" w:eastAsia="宋体" w:cs="宋体"/>
          <w:sz w:val="24"/>
          <w:szCs w:val="24"/>
          <w:lang w:val="zh-CN"/>
        </w:rPr>
        <w:t xml:space="preserve">：             </w:t>
      </w:r>
      <w:r>
        <w:rPr>
          <w:rStyle w:val="877"/>
          <w:rFonts w:hint="eastAsia" w:ascii="宋体" w:hAnsi="宋体" w:eastAsia="宋体" w:cs="宋体"/>
          <w:sz w:val="24"/>
          <w:szCs w:val="24"/>
        </w:rPr>
        <w:t xml:space="preserve">              </w:t>
      </w:r>
      <w:r>
        <w:rPr>
          <w:rStyle w:val="877"/>
          <w:rFonts w:hint="eastAsia" w:ascii="宋体" w:hAnsi="宋体" w:eastAsia="宋体" w:cs="宋体"/>
          <w:sz w:val="24"/>
          <w:szCs w:val="24"/>
          <w:lang w:val="zh-CN"/>
        </w:rPr>
        <w:t xml:space="preserve">乙方（签章）：</w:t>
      </w:r>
      <w:r/>
    </w:p>
    <w:p>
      <w:pPr>
        <w:spacing w:line="400" w:lineRule="exact"/>
        <w:tabs>
          <w:tab w:val="left" w:pos="0" w:leader="none"/>
        </w:tabs>
        <w:rPr>
          <w:rStyle w:val="877"/>
          <w:rFonts w:hint="eastAsia" w:ascii="宋体" w:hAnsi="宋体" w:eastAsia="宋体" w:cs="宋体"/>
          <w:sz w:val="24"/>
          <w:szCs w:val="24"/>
        </w:rPr>
      </w:pPr>
      <w:r>
        <w:rPr>
          <w:rFonts w:hint="eastAsia" w:ascii="宋体" w:hAnsi="宋体" w:eastAsia="宋体" w:cs="宋体"/>
          <w:sz w:val="24"/>
          <w:szCs w:val="24"/>
        </w:rPr>
      </w:r>
      <w:r/>
    </w:p>
    <w:p>
      <w:pPr>
        <w:ind w:firstLine="480"/>
        <w:spacing w:line="400" w:lineRule="exact"/>
        <w:tabs>
          <w:tab w:val="left" w:pos="0" w:leader="none"/>
        </w:tabs>
        <w:rPr>
          <w:rStyle w:val="877"/>
          <w:rFonts w:hint="eastAsia" w:ascii="宋体" w:hAnsi="宋体" w:eastAsia="宋体" w:cs="宋体"/>
          <w:sz w:val="24"/>
          <w:szCs w:val="24"/>
          <w:lang w:val="zh-CN"/>
        </w:rPr>
      </w:pPr>
      <w:r>
        <w:rPr>
          <w:rStyle w:val="877"/>
          <w:rFonts w:hint="eastAsia" w:ascii="宋体" w:hAnsi="宋体" w:eastAsia="宋体" w:cs="宋体"/>
          <w:sz w:val="24"/>
          <w:szCs w:val="24"/>
          <w:lang w:val="zh-CN"/>
        </w:rPr>
        <w:t xml:space="preserve">法定代表人</w:t>
      </w:r>
      <w:r>
        <w:rPr>
          <w:rStyle w:val="877"/>
          <w:rFonts w:hint="eastAsia" w:ascii="宋体" w:hAnsi="宋体" w:eastAsia="宋体" w:cs="宋体"/>
          <w:sz w:val="24"/>
          <w:szCs w:val="24"/>
        </w:rPr>
        <w:tab/>
      </w:r>
      <w:r>
        <w:rPr>
          <w:rStyle w:val="877"/>
          <w:rFonts w:hint="eastAsia" w:ascii="宋体" w:hAnsi="宋体" w:eastAsia="宋体" w:cs="宋体"/>
          <w:sz w:val="24"/>
          <w:szCs w:val="24"/>
        </w:rPr>
        <w:t xml:space="preserve">                            </w:t>
      </w:r>
      <w:r>
        <w:rPr>
          <w:rStyle w:val="877"/>
          <w:rFonts w:hint="eastAsia" w:ascii="宋体" w:hAnsi="宋体" w:eastAsia="宋体" w:cs="宋体"/>
          <w:sz w:val="24"/>
          <w:szCs w:val="24"/>
          <w:lang w:val="zh-CN"/>
        </w:rPr>
        <w:t xml:space="preserve">法定代表人</w:t>
      </w:r>
      <w:r/>
    </w:p>
    <w:p>
      <w:pPr>
        <w:pStyle w:val="879"/>
        <w:ind w:firstLine="480"/>
        <w:rPr>
          <w:rStyle w:val="877"/>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480"/>
        <w:spacing w:line="400" w:lineRule="exact"/>
        <w:tabs>
          <w:tab w:val="left" w:pos="0" w:leader="none"/>
        </w:tabs>
        <w:rPr>
          <w:rStyle w:val="877"/>
          <w:rFonts w:hint="eastAsia" w:ascii="宋体" w:hAnsi="宋体" w:eastAsia="宋体" w:cs="宋体"/>
          <w:sz w:val="24"/>
          <w:szCs w:val="24"/>
        </w:rPr>
      </w:pPr>
      <w:r>
        <w:rPr>
          <w:rStyle w:val="877"/>
          <w:rFonts w:hint="eastAsia" w:ascii="宋体" w:hAnsi="宋体" w:eastAsia="宋体" w:cs="宋体"/>
          <w:sz w:val="24"/>
          <w:szCs w:val="24"/>
          <w:lang w:val="zh-CN"/>
        </w:rPr>
        <w:t xml:space="preserve">或其</w:t>
      </w:r>
      <w:r>
        <w:rPr>
          <w:rStyle w:val="877"/>
          <w:rFonts w:hint="eastAsia" w:ascii="宋体" w:hAnsi="宋体" w:eastAsia="宋体" w:cs="宋体"/>
          <w:sz w:val="24"/>
          <w:szCs w:val="24"/>
        </w:rPr>
        <w:t xml:space="preserve">授权委托人：                        </w:t>
      </w:r>
      <w:r>
        <w:rPr>
          <w:rStyle w:val="877"/>
          <w:rFonts w:hint="eastAsia" w:ascii="宋体" w:hAnsi="宋体" w:eastAsia="宋体" w:cs="宋体"/>
          <w:sz w:val="24"/>
          <w:szCs w:val="24"/>
          <w:lang w:val="zh-CN"/>
        </w:rPr>
        <w:t xml:space="preserve">或其</w:t>
      </w:r>
      <w:r>
        <w:rPr>
          <w:rStyle w:val="877"/>
          <w:rFonts w:hint="eastAsia" w:ascii="宋体" w:hAnsi="宋体" w:eastAsia="宋体" w:cs="宋体"/>
          <w:sz w:val="24"/>
          <w:szCs w:val="24"/>
        </w:rPr>
        <w:t xml:space="preserve">授权委托人：</w:t>
      </w:r>
      <w:r/>
    </w:p>
    <w:p>
      <w:pPr>
        <w:spacing w:line="400" w:lineRule="exact"/>
        <w:tabs>
          <w:tab w:val="left" w:pos="0" w:leader="none"/>
        </w:tabs>
        <w:rPr>
          <w:rStyle w:val="877"/>
          <w:rFonts w:hint="eastAsia" w:ascii="宋体" w:hAnsi="宋体" w:eastAsia="宋体" w:cs="宋体"/>
          <w:sz w:val="24"/>
          <w:szCs w:val="24"/>
        </w:rPr>
      </w:pPr>
      <w:r>
        <w:rPr>
          <w:rFonts w:hint="eastAsia" w:ascii="宋体" w:hAnsi="宋体" w:eastAsia="宋体" w:cs="宋体"/>
          <w:sz w:val="24"/>
          <w:szCs w:val="24"/>
        </w:rPr>
      </w:r>
      <w:r/>
    </w:p>
    <w:p>
      <w:pPr>
        <w:ind w:firstLine="1200"/>
        <w:rPr>
          <w:rStyle w:val="877"/>
          <w:rFonts w:hint="eastAsia" w:ascii="宋体" w:hAnsi="宋体" w:eastAsia="宋体" w:cs="宋体"/>
          <w:sz w:val="24"/>
          <w:szCs w:val="24"/>
        </w:rPr>
      </w:pPr>
      <w:r>
        <w:rPr>
          <w:rStyle w:val="877"/>
          <w:rFonts w:hint="eastAsia" w:ascii="宋体" w:hAnsi="宋体" w:eastAsia="宋体" w:cs="宋体"/>
          <w:sz w:val="24"/>
          <w:szCs w:val="24"/>
          <w:lang w:val="zh-CN"/>
        </w:rPr>
        <w:t xml:space="preserve">年</w:t>
      </w:r>
      <w:r>
        <w:rPr>
          <w:rStyle w:val="877"/>
          <w:rFonts w:hint="eastAsia" w:ascii="宋体" w:hAnsi="宋体" w:eastAsia="宋体" w:cs="宋体"/>
          <w:sz w:val="24"/>
          <w:szCs w:val="24"/>
        </w:rPr>
        <w:t xml:space="preserve">     </w:t>
      </w:r>
      <w:r>
        <w:rPr>
          <w:rStyle w:val="877"/>
          <w:rFonts w:hint="eastAsia" w:ascii="宋体" w:hAnsi="宋体" w:eastAsia="宋体" w:cs="宋体"/>
          <w:sz w:val="24"/>
          <w:szCs w:val="24"/>
          <w:lang w:val="zh-CN"/>
        </w:rPr>
        <w:t xml:space="preserve">月</w:t>
      </w:r>
      <w:r>
        <w:rPr>
          <w:rStyle w:val="877"/>
          <w:rFonts w:hint="eastAsia" w:ascii="宋体" w:hAnsi="宋体" w:eastAsia="宋体" w:cs="宋体"/>
          <w:sz w:val="24"/>
          <w:szCs w:val="24"/>
        </w:rPr>
        <w:t xml:space="preserve">     </w:t>
      </w:r>
      <w:r>
        <w:rPr>
          <w:rStyle w:val="877"/>
          <w:rFonts w:hint="eastAsia" w:ascii="宋体" w:hAnsi="宋体" w:eastAsia="宋体" w:cs="宋体"/>
          <w:sz w:val="24"/>
          <w:szCs w:val="24"/>
          <w:lang w:val="zh-CN"/>
        </w:rPr>
        <w:t xml:space="preserve">日</w:t>
      </w:r>
      <w:r>
        <w:rPr>
          <w:rStyle w:val="877"/>
          <w:rFonts w:hint="eastAsia" w:ascii="宋体" w:hAnsi="宋体" w:eastAsia="宋体" w:cs="宋体"/>
          <w:sz w:val="24"/>
          <w:szCs w:val="24"/>
        </w:rPr>
        <w:t xml:space="preserve">                          </w:t>
      </w:r>
      <w:r>
        <w:rPr>
          <w:rStyle w:val="877"/>
          <w:rFonts w:hint="eastAsia" w:ascii="宋体" w:hAnsi="宋体" w:eastAsia="宋体" w:cs="宋体"/>
          <w:sz w:val="24"/>
          <w:szCs w:val="24"/>
          <w:lang w:val="zh-CN"/>
        </w:rPr>
        <w:t xml:space="preserve">年</w:t>
      </w:r>
      <w:r>
        <w:rPr>
          <w:rStyle w:val="877"/>
          <w:rFonts w:hint="eastAsia" w:ascii="宋体" w:hAnsi="宋体" w:eastAsia="宋体" w:cs="宋体"/>
          <w:sz w:val="24"/>
          <w:szCs w:val="24"/>
        </w:rPr>
        <w:t xml:space="preserve">     </w:t>
      </w:r>
      <w:r>
        <w:rPr>
          <w:rStyle w:val="877"/>
          <w:rFonts w:hint="eastAsia" w:ascii="宋体" w:hAnsi="宋体" w:eastAsia="宋体" w:cs="宋体"/>
          <w:sz w:val="24"/>
          <w:szCs w:val="24"/>
          <w:lang w:val="zh-CN"/>
        </w:rPr>
        <w:t xml:space="preserve">月</w:t>
      </w:r>
      <w:r>
        <w:rPr>
          <w:rStyle w:val="877"/>
          <w:rFonts w:hint="eastAsia" w:ascii="宋体" w:hAnsi="宋体" w:eastAsia="宋体" w:cs="宋体"/>
          <w:sz w:val="24"/>
          <w:szCs w:val="24"/>
        </w:rPr>
        <w:t xml:space="preserve">     </w:t>
      </w:r>
      <w:r>
        <w:rPr>
          <w:rStyle w:val="877"/>
          <w:rFonts w:hint="eastAsia" w:ascii="宋体" w:hAnsi="宋体" w:eastAsia="宋体" w:cs="宋体"/>
          <w:sz w:val="24"/>
          <w:szCs w:val="24"/>
          <w:lang w:val="zh-CN"/>
        </w:rPr>
        <w:t xml:space="preserve">日</w:t>
      </w:r>
      <w:r/>
    </w:p>
    <w:p>
      <w:pPr>
        <w:pStyle w:val="878"/>
        <w:jc w:val="both"/>
        <w:rPr>
          <w:rStyle w:val="877"/>
          <w:rFonts w:cs="宋体"/>
          <w:b/>
          <w:bCs/>
          <w:color w:val="auto"/>
          <w:sz w:val="21"/>
          <w:szCs w:val="21"/>
        </w:rPr>
      </w:pPr>
      <w:r>
        <w:rPr>
          <w:rFonts w:cs="宋体"/>
          <w:b/>
          <w:bCs/>
          <w:color w:val="auto"/>
          <w:sz w:val="21"/>
          <w:szCs w:val="21"/>
        </w:rPr>
      </w:r>
      <w:r/>
    </w:p>
    <w:p>
      <w:pPr>
        <w:pStyle w:val="878"/>
        <w:jc w:val="both"/>
        <w:rPr>
          <w:rStyle w:val="877"/>
          <w:rFonts w:cs="宋体"/>
          <w:b/>
          <w:bCs/>
          <w:color w:val="auto"/>
          <w:sz w:val="21"/>
          <w:szCs w:val="21"/>
        </w:rPr>
      </w:pPr>
      <w:r>
        <w:rPr>
          <w:rFonts w:cs="宋体"/>
          <w:b/>
          <w:bCs/>
          <w:color w:val="auto"/>
          <w:sz w:val="21"/>
          <w:szCs w:val="21"/>
        </w:rPr>
      </w:r>
      <w:r/>
    </w:p>
    <w:p>
      <w:pPr>
        <w:pStyle w:val="661"/>
        <w:keepLines w:val="0"/>
        <w:keepNext w:val="0"/>
        <w:pageBreakBefore w:val="0"/>
        <w:spacing w:after="0" w:line="400" w:lineRule="exact"/>
        <w:widowControl w:val="off"/>
        <w:rPr>
          <w:rFonts w:ascii="宋体" w:hAnsi="宋体" w:cs="宋体"/>
          <w:b/>
          <w:bCs/>
          <w:sz w:val="24"/>
          <w:szCs w:val="32"/>
        </w:rPr>
      </w:pPr>
      <w:r>
        <w:rPr>
          <w:rFonts w:hint="eastAsia" w:ascii="宋体" w:hAnsi="宋体" w:cs="宋体"/>
        </w:rPr>
        <w:br w:type="page" w:clear="all"/>
      </w:r>
      <w:r>
        <w:rPr>
          <w:rFonts w:hint="eastAsia" w:ascii="宋体" w:hAnsi="宋体" w:cs="宋体"/>
          <w:sz w:val="24"/>
          <w:szCs w:val="32"/>
          <w:lang w:eastAsia="zh-CN"/>
        </w:rPr>
        <w:t xml:space="preserve">合同</w:t>
      </w:r>
      <w:r>
        <w:rPr>
          <w:rFonts w:hint="eastAsia" w:ascii="宋体" w:hAnsi="宋体" w:cs="宋体"/>
          <w:sz w:val="24"/>
          <w:szCs w:val="32"/>
        </w:rPr>
        <w:t xml:space="preserve">附件：</w:t>
      </w:r>
      <w:r/>
    </w:p>
    <w:p>
      <w:pPr>
        <w:ind w:firstLine="482"/>
        <w:jc w:val="center"/>
        <w:keepLines w:val="0"/>
        <w:keepNext w:val="0"/>
        <w:pageBreakBefore w:val="0"/>
        <w:spacing w:line="40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考核</w:t>
      </w:r>
      <w:r>
        <w:rPr>
          <w:rFonts w:hint="eastAsia" w:ascii="宋体" w:hAnsi="宋体" w:eastAsia="宋体" w:cs="宋体"/>
          <w:b/>
          <w:bCs/>
          <w:sz w:val="24"/>
          <w:szCs w:val="24"/>
          <w:lang w:val="en-US" w:eastAsia="zh-CN"/>
        </w:rPr>
        <w:t xml:space="preserve">标准</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为加强对苏锦街道市容维护服务项目三方人员（以下简称“三方人员”）的科学管理，全面、客观、公正地评价其工作表现，建立有效的约束机制，提升市容服务的专业化、规范化水平，特制定本考核实施细则。</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一、考核原则</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坚持“公平、公正、公开”原则,坚持日常考核与定期考核相结合原则,坚持量化指标与综合评议相结合原则,坚持考核结果与服务费挂钩原则。</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二、适用范围</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本细则适用于所有为苏锦街道市容维护服务项目服务的第三方人员。</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三、考核主体</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由执法大队、中队与三方公司项目负责人共同组成联合考核组，负责具体考核工作的实施。</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四、考核内容与方式</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考核由“日常考勤”和“履职情况”两部分构成。</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中队负责三方人员的日常使用和管理，对三方人员的在岗在位情况和履职情况进行日常考核，次月10日前，将三方人员考核情况报大队。</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大队每月对三方人员的在岗在位情况和履职情况进行抽查。</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（一）日常考勤</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1.出勤纪律。按时上下班，无迟到、早退、旷工现象。未经批准不得擅自离岗、脱岗。按时参加执法大队组织的各类会议、培训活动，无故不得缺席、迟到。</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2.打卡与班会。</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（1）外包服务公司在固定地点设置人脸识别考勤打卡机，根据所排班次，三方人员通过专业考勤系统人脸识别进行上下班打卡。</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（2）三方人员在岗工作时间段，应在中队安排的执勤点位，每小时用手机在考勤系统自拍在岗照片进行打卡。</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（3）第三方人员班组长每天开展岗前列队和工作讲评，并上传照片。</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考勤汇总和上报。由外包服务公司负责三方人员的日常考勤记录和考勤汇总。每月月底或次月月初，公司将第三方月度考勤记录汇总表，在和考勤系统内的数据核对无误，并加盖公章后，上报至执法大队。中队不定期路面抽查三方人员在岗情况，大队不定期进行抽查考勤系统数据。</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（二）履职情况</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责任区域管理。责任区内无占道经营、店外经营、乱堆乱放、乱拉乱挂等现象。责任区内无暴露性生活垃圾、建筑垃圾，无乱贴乱画和“牛皮癣”。责任区内非机动车停放有序，无机动车违规占道停放。责任区内无违规设置广告、噪音扰民、焚烧垃圾等问题。对发现的上述问题，需及时上报或处置。</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2.工作规范与效能。对巡查发现或上级交办的问题，应在规定时限内完成处置或反馈。严格按照规定的巡查路线和频次进行巡查，并做好工作日志记录。主动发现问题、解决问题，工作积极负责。</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五、考核方式及结果应用</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（一）考核方式</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采取日常巡查检查、电子监察（如视频监控、GPS轨迹）、不定期抽查、服务对象回访及工作日志查阅等多种方式相结合进行。</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（二）结果运用</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三方人员考勤系统内的数据有下列行为之一的，</w:t>
      </w:r>
      <w:r>
        <w:rPr>
          <w:rFonts w:hint="eastAsia" w:ascii="宋体" w:hAnsi="宋体" w:cs="宋体"/>
          <w:sz w:val="24"/>
          <w:szCs w:val="24"/>
          <w:lang w:eastAsia="zh-CN"/>
        </w:rPr>
        <w:t xml:space="preserve">甲方</w:t>
      </w:r>
      <w:r>
        <w:rPr>
          <w:rFonts w:hint="eastAsia" w:ascii="宋体" w:hAnsi="宋体" w:eastAsia="宋体" w:cs="宋体"/>
          <w:sz w:val="24"/>
          <w:szCs w:val="24"/>
        </w:rPr>
        <w:t xml:space="preserve">将追究外包服务公司责任，涉及人员不再使用：</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1.违反城市管理领域管理规定的；</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2.不服从上级管理和工作安排的；</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3.工作期间，擅自离开责任区的，擅自调整休息的；</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4.工作过程中不注重形象，不注重方式方法，野蛮粗暴的；</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5.工作中消极怠工或不负责任的；</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6.工作时间从事与工作无关活动，经教育仍不整改的；</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7.责任区域内工作实效差的、工作不主动积极的；</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8.工作时间内饮酒或酒后上岗的；</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9.利用工作之便，侵吞、窃取或以其他手段非法占有公私财物、无主物品的；</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10.为谋取私利或受人请托，有索要、收受财物以及行贿行为的；</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11.发生有责投诉，情节严重或造成重大影响的；</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12.有违反职业道德、社会公德行为或因个人行为不检点造成不良影响的；</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13.弄虚作假，误导、欺骗领导和公众，或散布有损国家、集体和他人声誉的言论的；</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14.参与或组织色情、赌博、吸毒、迷信等活动的；</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15.受到行政拘留处罚或被依法追究刑事责任的；</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16.其他违反采购文件、合同和工作要求，或造成不良影响的行为。</w:t>
      </w:r>
      <w:r/>
    </w:p>
    <w:p>
      <w:pPr>
        <w:ind w:firstLine="48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方违反上述要求的，采购单位对外包服务公司进行约谈，并根据违反条款及性质轻重予以扣款处理。情节轻微的，每违反一项扣款200元；情节一般的，每违反一项扣款500-2000元；情节严重的，扣款2000元以上直至解除服务合同。外包服务公司因严重违反要求，造成恶劣影响的，甲方有权解除服务合同，不承担任何责任。</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六、附则</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本细则由执法大队负责解释，并可根据实际执行情况适时进行修订。</w:t>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本项目中，某一标段的成交单位因故解约后，采购单位优先考虑另一标段的成交单位为解约标段补足人员，并按采购要求项目提供服务，双方补签合同，费用按另一标段原</w:t>
      </w:r>
      <w:r>
        <w:rPr>
          <w:rFonts w:hint="eastAsia" w:ascii="宋体" w:hAnsi="宋体" w:cs="宋体"/>
          <w:sz w:val="24"/>
          <w:szCs w:val="24"/>
          <w:lang w:eastAsia="zh-CN"/>
        </w:rPr>
        <w:t xml:space="preserve">成交</w:t>
      </w:r>
      <w:r>
        <w:rPr>
          <w:rFonts w:hint="eastAsia" w:ascii="宋体" w:hAnsi="宋体" w:eastAsia="宋体" w:cs="宋体"/>
          <w:sz w:val="24"/>
          <w:szCs w:val="24"/>
        </w:rPr>
        <w:t xml:space="preserve">价格结算。</w:t>
      </w:r>
      <w:r/>
    </w:p>
    <w:p>
      <w:pPr>
        <w:ind w:left="0" w:firstLine="48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采购单位有权将被清退的成交单位报市、区城市管理主管部门和三方上级行业、资质管理部门备案。</w:t>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jc w:val="center"/>
        <w:spacing w:line="360" w:lineRule="auto"/>
        <w:rPr>
          <w:rFonts w:hint="eastAsia" w:ascii="宋体" w:hAnsi="宋体"/>
          <w:b/>
          <w:color w:val="000000"/>
          <w:sz w:val="28"/>
          <w:szCs w:val="28"/>
          <w:highlight w:val="none"/>
        </w:rPr>
      </w:pPr>
      <w:r>
        <w:rPr>
          <w:rStyle w:val="857"/>
          <w:rFonts w:hint="eastAsia"/>
          <w:color w:val="000000"/>
          <w:sz w:val="43"/>
          <w:szCs w:val="43"/>
        </w:rPr>
        <w:t xml:space="preserve">第五章 磋商响应文件格式</w:t>
      </w:r>
      <w:r/>
    </w:p>
    <w:p>
      <w:pPr>
        <w:pStyle w:val="861"/>
        <w:ind w:firstLine="420"/>
        <w:rPr>
          <w:rFonts w:hint="eastAsia" w:ascii="宋体" w:hAnsi="宋体" w:eastAsia="宋体" w:cs="宋体"/>
          <w:color w:val="000000"/>
          <w:sz w:val="24"/>
          <w:szCs w:val="22"/>
          <w:highlight w:val="none"/>
          <w:lang w:val="en-US"/>
        </w:rPr>
      </w:pPr>
      <w:r>
        <w:rPr>
          <w:rFonts w:hint="eastAsia" w:ascii="宋体" w:hAnsi="宋体" w:eastAsia="宋体" w:cs="宋体"/>
          <w:color w:val="000000"/>
          <w:sz w:val="24"/>
          <w:szCs w:val="22"/>
          <w:highlight w:val="none"/>
          <w:lang w:val="en-US"/>
        </w:rPr>
        <w:t xml:space="preserve">对本章所有的格式，供应商可根据自身情况进行补充和修改，但补充和修改不得造成与本格式内容有实质性的违背。</w:t>
      </w:r>
      <w:r/>
    </w:p>
    <w:p>
      <w:pPr>
        <w:jc w:val="left"/>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附件1：</w:t>
      </w:r>
      <w:r/>
    </w:p>
    <w:p>
      <w:pPr>
        <w:jc w:val="center"/>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磋商响应承诺书</w:t>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中诚智信工程咨询集团股份有限公司：</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我们收到你们</w:t>
      </w:r>
      <w:r>
        <w:rPr>
          <w:rFonts w:hint="eastAsia" w:ascii="宋体" w:hAnsi="宋体" w:eastAsia="宋体" w:cs="宋体"/>
          <w:color w:val="000000"/>
          <w:sz w:val="24"/>
          <w:szCs w:val="24"/>
          <w:highlight w:val="none"/>
          <w:u w:val="single"/>
        </w:rPr>
        <w:t xml:space="preserve">JSZC-320508-ZCZX-C2026-0008</w:t>
      </w:r>
      <w:bookmarkStart w:id="3" w:name="_GoBack"/>
      <w:r/>
      <w:bookmarkEnd w:id="3"/>
      <w:r>
        <w:rPr>
          <w:rFonts w:hint="eastAsia" w:ascii="宋体" w:hAnsi="宋体" w:eastAsia="宋体" w:cs="宋体"/>
          <w:color w:val="000000"/>
          <w:sz w:val="24"/>
          <w:szCs w:val="24"/>
          <w:highlight w:val="none"/>
        </w:rPr>
        <w:t xml:space="preserve">号磋商采购文件，经仔细阅读和研究，我们决定参加磋商。同时我公司承诺：</w:t>
      </w:r>
      <w:r/>
    </w:p>
    <w:p>
      <w:pPr>
        <w:numPr>
          <w:ilvl w:val="0"/>
          <w:numId w:val="0"/>
        </w:numPr>
        <w:ind w:firstLine="470"/>
        <w:spacing w:line="400" w:lineRule="exact"/>
        <w:rPr>
          <w:rFonts w:hint="eastAsia" w:ascii="宋体" w:hAnsi="宋体" w:eastAsia="宋体" w:cs="宋体"/>
          <w:i/>
          <w:iCs/>
          <w:color w:val="000000"/>
          <w:sz w:val="24"/>
          <w:szCs w:val="24"/>
          <w:highlight w:val="none"/>
        </w:rPr>
      </w:pPr>
      <w:r>
        <w:rPr>
          <w:rFonts w:hint="eastAsia" w:ascii="宋体" w:hAnsi="宋体" w:eastAsia="宋体" w:cs="宋体"/>
          <w:i w:val="0"/>
          <w:iCs w:val="0"/>
          <w:color w:val="000000"/>
          <w:sz w:val="24"/>
          <w:szCs w:val="24"/>
          <w:highlight w:val="none"/>
          <w:lang w:val="en-US" w:eastAsia="zh-CN" w:bidi="ar-SA"/>
        </w:rPr>
        <w:t xml:space="preserve">1、</w:t>
      </w:r>
      <w:r>
        <w:rPr>
          <w:rFonts w:hint="eastAsia" w:ascii="宋体" w:hAnsi="宋体" w:eastAsia="宋体" w:cs="宋体"/>
          <w:color w:val="000000"/>
          <w:sz w:val="24"/>
          <w:szCs w:val="24"/>
          <w:highlight w:val="none"/>
        </w:rPr>
        <w:t xml:space="preserve">我们愿意按照磋商采购文件的一切要求，提供满足采购要求的服务内容，我公司的响应报价磋商采购文件所确定的采购范围内的全部明示和隐含的内容，应完成该项工作所需的所有服务内容、耗材、通讯、服装、胸卡、办公设备、巡检器材、各种税费、人工、保险、劳保、维护、中标服务费、技术支持与培训及相关劳务支出等工作所发生的全部费用以及乙方企业利润、税金和政策性文件规定及合同包含的所有风险、责任等各项应有费用，以及其他辅助费用，除本项目合同约定的价款外，甲方不再需向乙方支付其他任何费用。</w:t>
      </w:r>
      <w:r/>
    </w:p>
    <w:p>
      <w:pPr>
        <w:ind w:firstLine="4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2、如果我们的磋商响应文件被接受，我们将严格履行磋商采购文件中规定的每一项要求，按期、按质、按量履行合同的义务。</w:t>
      </w:r>
      <w:r/>
    </w:p>
    <w:p>
      <w:pPr>
        <w:ind w:firstLine="4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3、我们同意按磋商采购文件中的规定，本磋商响应文件的有效期限为开标后</w:t>
      </w:r>
      <w:r>
        <w:rPr>
          <w:rFonts w:hint="eastAsia" w:ascii="宋体" w:hAnsi="宋体" w:eastAsia="宋体" w:cs="宋体"/>
          <w:b/>
          <w:bCs/>
          <w:color w:val="000000"/>
          <w:sz w:val="24"/>
          <w:szCs w:val="24"/>
          <w:highlight w:val="none"/>
        </w:rPr>
        <w:t xml:space="preserve">60</w:t>
      </w:r>
      <w:r>
        <w:rPr>
          <w:rFonts w:hint="eastAsia" w:ascii="宋体" w:hAnsi="宋体" w:eastAsia="宋体" w:cs="宋体"/>
          <w:color w:val="000000"/>
          <w:sz w:val="24"/>
          <w:szCs w:val="24"/>
          <w:highlight w:val="none"/>
        </w:rPr>
        <w:t xml:space="preserve">天。</w:t>
      </w:r>
      <w:r/>
    </w:p>
    <w:p>
      <w:pPr>
        <w:ind w:firstLine="4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4、我们愿意提供采购人在采购文件中要求的所有资料。</w:t>
      </w:r>
      <w:r/>
    </w:p>
    <w:p>
      <w:pPr>
        <w:ind w:firstLine="4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5、我们认为你们有权决定成交人，还认为你们有权接受或拒绝所有的磋商响应单位。</w:t>
      </w:r>
      <w:r/>
    </w:p>
    <w:p>
      <w:pPr>
        <w:ind w:firstLine="4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6、我们愿意遵守磋商邀请函及采购文件中所列的收费标准。</w:t>
      </w:r>
      <w:r/>
    </w:p>
    <w:p>
      <w:pPr>
        <w:ind w:firstLine="4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7、我们承诺该项磋商在开标后的全过程中保持有效，不作任何更改和变动。</w:t>
      </w:r>
      <w:r/>
    </w:p>
    <w:p>
      <w:pPr>
        <w:ind w:firstLine="4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8、贵单位的采购文件、成交通知书和本报价响应文件将构成约束我们双方的合同。</w:t>
      </w:r>
      <w:r/>
    </w:p>
    <w:p>
      <w:pPr>
        <w:ind w:firstLine="4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我单位保证提交的报价响应文件未涉及第三方的知识产权，我方承诺如有第三方对相关的知识产权提出异议和索赔由我单位负责解决，与采购人无关。</w:t>
      </w:r>
      <w:r/>
    </w:p>
    <w:p>
      <w:pPr>
        <w:ind w:firstLine="4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、我单位承诺在报价响应文件中提供的证书、资料及相关数据均为真实的，非虚假的；否则，我单位将承担由此造成的一切后果及法律责任。</w:t>
      </w:r>
      <w:r/>
    </w:p>
    <w:p>
      <w:pPr>
        <w:pStyle w:val="841"/>
        <w:rPr>
          <w:rFonts w:hint="eastAsia" w:ascii="宋体" w:hAnsi="宋体" w:eastAsia="宋体" w:cs="宋体"/>
          <w:sz w:val="24"/>
          <w:szCs w:val="24"/>
        </w:rPr>
      </w:pPr>
      <w:r>
        <w:rPr>
          <w:rFonts w:hint="eastAsia" w:ascii="宋体" w:hAnsi="宋体" w:eastAsia="宋体" w:cs="宋体"/>
          <w:sz w:val="24"/>
          <w:szCs w:val="24"/>
        </w:rPr>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磋商响应单位（盖章）：_________________________________________</w:t>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法人代表人或授权委托人（签字或盖章）：_________________________</w:t>
      </w:r>
      <w:r/>
    </w:p>
    <w:p>
      <w:pPr>
        <w:spacing w:line="4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日期：</w:t>
      </w:r>
      <w:r>
        <w:rPr>
          <w:rFonts w:hint="eastAsia" w:ascii="宋体" w:hAnsi="宋体" w:eastAsia="宋体" w:cs="宋体"/>
          <w:color w:val="000000"/>
          <w:sz w:val="24"/>
          <w:szCs w:val="24"/>
          <w:highlight w:val="none"/>
        </w:rPr>
        <w:t xml:space="preserve">___________________________</w:t>
      </w:r>
      <w:r/>
    </w:p>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p>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附件2：                           </w:t>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磋商响应报价表（第一次报价）</w:t>
      </w:r>
      <w:r/>
    </w:p>
    <w:p>
      <w:pPr>
        <w:jc w:val="center"/>
        <w:spacing w:line="360" w:lineRule="auto"/>
        <w:rPr>
          <w:rFonts w:hint="default"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eastAsia="zh-CN"/>
        </w:rPr>
        <w:t xml:space="preserve">第</w:t>
      </w:r>
      <w:r>
        <w:rPr>
          <w:rFonts w:hint="eastAsia" w:ascii="宋体" w:hAnsi="宋体" w:cs="宋体"/>
          <w:b/>
          <w:bCs/>
          <w:color w:val="000000"/>
          <w:sz w:val="24"/>
          <w:szCs w:val="24"/>
          <w:highlight w:val="none"/>
          <w:u w:val="single"/>
          <w:lang w:val="en-US" w:eastAsia="zh-CN"/>
        </w:rPr>
        <w:t xml:space="preserve">   </w:t>
      </w:r>
      <w:r>
        <w:rPr>
          <w:rFonts w:hint="eastAsia" w:ascii="宋体" w:hAnsi="宋体" w:cs="宋体"/>
          <w:b/>
          <w:bCs/>
          <w:color w:val="000000"/>
          <w:sz w:val="24"/>
          <w:szCs w:val="24"/>
          <w:highlight w:val="none"/>
          <w:lang w:val="en-US" w:eastAsia="zh-CN"/>
        </w:rPr>
        <w:t xml:space="preserve">标段</w:t>
      </w:r>
      <w:r/>
    </w:p>
    <w:p>
      <w:pPr>
        <w:keepLines w:val="0"/>
        <w:keepNext w:val="0"/>
        <w:pageBreakBefore w:val="0"/>
        <w:spacing w:line="40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采购编号：</w:t>
      </w:r>
      <w:r>
        <w:rPr>
          <w:rFonts w:hint="eastAsia" w:ascii="宋体" w:hAnsi="宋体" w:cs="宋体"/>
          <w:color w:val="000000"/>
          <w:sz w:val="24"/>
          <w:szCs w:val="24"/>
          <w:highlight w:val="none"/>
          <w:lang w:eastAsia="zh-CN"/>
        </w:rPr>
        <w:t xml:space="preserve">JSZC-320508-ZCZX-C2026-0008</w:t>
      </w:r>
      <w:r>
        <w:rPr>
          <w:rFonts w:hint="eastAsia" w:ascii="宋体" w:hAnsi="宋体" w:eastAsia="宋体" w:cs="宋体"/>
          <w:color w:val="000000"/>
          <w:sz w:val="24"/>
          <w:szCs w:val="24"/>
          <w:highlight w:val="none"/>
        </w:rPr>
        <w:t xml:space="preserve">                                      </w:t>
      </w:r>
      <w:r/>
    </w:p>
    <w:tbl>
      <w:tblPr>
        <w:tblStyle w:val="657"/>
        <w:tblW w:w="89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817"/>
        <w:gridCol w:w="3227"/>
        <w:gridCol w:w="2771"/>
        <w:gridCol w:w="2089"/>
      </w:tblGrid>
      <w:tr>
        <w:trPr>
          <w:jc w:val="center"/>
          <w:trHeight w:val="961"/>
        </w:trPr>
        <w:tc>
          <w:tcPr>
            <w:tcW w:w="81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序号</w:t>
            </w:r>
            <w:r/>
          </w:p>
        </w:tc>
        <w:tc>
          <w:tcPr>
            <w:tcW w:w="322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项目名称</w:t>
            </w:r>
            <w:r/>
          </w:p>
        </w:tc>
        <w:tc>
          <w:tcPr>
            <w:tcW w:w="277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磋商响应报价</w:t>
            </w:r>
            <w:r/>
          </w:p>
        </w:tc>
        <w:tc>
          <w:tcPr>
            <w:tcW w:w="2089"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服务</w:t>
            </w:r>
            <w:r>
              <w:rPr>
                <w:rFonts w:hint="eastAsia" w:ascii="宋体" w:hAnsi="宋体" w:cs="宋体"/>
                <w:color w:val="000000"/>
                <w:sz w:val="24"/>
                <w:szCs w:val="24"/>
                <w:highlight w:val="none"/>
                <w:lang w:val="en-US" w:eastAsia="zh-CN"/>
              </w:rPr>
              <w:t xml:space="preserve">期限</w:t>
            </w:r>
            <w:r/>
          </w:p>
        </w:tc>
      </w:tr>
      <w:tr>
        <w:trPr>
          <w:jc w:val="center"/>
          <w:trHeight w:val="1256"/>
        </w:trPr>
        <w:tc>
          <w:tcPr>
            <w:tcW w:w="81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p>
        </w:tc>
        <w:tc>
          <w:tcPr>
            <w:tcW w:w="3227"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苏锦街道市容维护服务项目</w:t>
            </w:r>
            <w:r/>
          </w:p>
        </w:tc>
        <w:tc>
          <w:tcPr>
            <w:tcW w:w="277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89" w:type="dxa"/>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12个月</w:t>
            </w:r>
            <w:r/>
          </w:p>
        </w:tc>
      </w:tr>
      <w:tr>
        <w:trPr>
          <w:jc w:val="center"/>
          <w:trHeight w:val="1174"/>
        </w:trPr>
        <w:tc>
          <w:tcPr>
            <w:gridSpan w:val="4"/>
            <w:tcW w:w="8904" w:type="dxa"/>
            <w:vAlign w:val="center"/>
            <w:textDirection w:val="lrTb"/>
            <w:noWrap w:val="false"/>
          </w:tcPr>
          <w:p>
            <w:pPr>
              <w:keepLines w:val="0"/>
              <w:keepNext w:val="0"/>
              <w:pageBreakBefore w:val="0"/>
              <w:spacing w:line="40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磋商响应总报价：人民币（大写）                        </w:t>
            </w:r>
            <w:r/>
          </w:p>
        </w:tc>
      </w:tr>
      <w:tr>
        <w:trPr>
          <w:jc w:val="center"/>
          <w:trHeight w:val="1174"/>
        </w:trPr>
        <w:tc>
          <w:tcPr>
            <w:gridSpan w:val="4"/>
            <w:tcW w:w="8904" w:type="dxa"/>
            <w:vAlign w:val="center"/>
            <w:textDirection w:val="lrTb"/>
            <w:noWrap w:val="false"/>
          </w:tcPr>
          <w:p>
            <w:pPr>
              <w:keepLines w:val="0"/>
              <w:keepNext w:val="0"/>
              <w:pageBreakBefore w:val="0"/>
              <w:spacing w:line="400" w:lineRule="exact"/>
              <w:widowControl w:val="off"/>
              <w:rPr>
                <w:rFonts w:hint="eastAsia" w:ascii="宋体" w:hAnsi="宋体" w:eastAsia="宋体" w:cs="宋体"/>
                <w:color w:val="000000"/>
                <w:sz w:val="24"/>
                <w:szCs w:val="24"/>
                <w:highlight w:val="none"/>
                <w:lang w:val="zh-CN"/>
              </w:rPr>
            </w:pPr>
            <w:r>
              <w:rPr>
                <w:rFonts w:hint="eastAsia" w:ascii="宋体" w:hAnsi="宋体" w:cs="宋体"/>
                <w:color w:val="000000"/>
                <w:sz w:val="24"/>
                <w:szCs w:val="24"/>
                <w:highlight w:val="none"/>
                <w:lang w:val="zh-CN"/>
              </w:rPr>
              <w:t xml:space="preserve">备注：</w:t>
            </w:r>
            <w:r/>
          </w:p>
        </w:tc>
      </w:tr>
    </w:tbl>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磋商响应单位（盖章）：</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法定代表人或其授权委托人：（签字或盖章）                </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p>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磋商响应报价</w:t>
      </w:r>
      <w:r>
        <w:rPr>
          <w:rFonts w:hint="eastAsia" w:ascii="宋体" w:hAnsi="宋体" w:eastAsia="宋体" w:cs="宋体"/>
          <w:b/>
          <w:bCs/>
          <w:color w:val="000000"/>
          <w:sz w:val="24"/>
          <w:szCs w:val="24"/>
          <w:highlight w:val="none"/>
          <w:lang w:eastAsia="zh-CN"/>
        </w:rPr>
        <w:t xml:space="preserve">明细</w:t>
      </w:r>
      <w:r>
        <w:rPr>
          <w:rFonts w:hint="eastAsia" w:ascii="宋体" w:hAnsi="宋体" w:eastAsia="宋体" w:cs="宋体"/>
          <w:b/>
          <w:bCs/>
          <w:color w:val="000000"/>
          <w:sz w:val="24"/>
          <w:szCs w:val="24"/>
          <w:highlight w:val="none"/>
        </w:rPr>
        <w:t xml:space="preserve">表</w:t>
      </w:r>
      <w:r/>
    </w:p>
    <w:p>
      <w:pPr>
        <w:jc w:val="center"/>
        <w:spacing w:line="360" w:lineRule="auto"/>
        <w:rPr>
          <w:rFonts w:hint="default"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eastAsia="zh-CN"/>
        </w:rPr>
        <w:t xml:space="preserve">第</w:t>
      </w:r>
      <w:r>
        <w:rPr>
          <w:rFonts w:hint="eastAsia" w:ascii="宋体" w:hAnsi="宋体" w:cs="宋体"/>
          <w:b/>
          <w:bCs/>
          <w:color w:val="000000"/>
          <w:sz w:val="24"/>
          <w:szCs w:val="24"/>
          <w:highlight w:val="none"/>
          <w:u w:val="single"/>
          <w:lang w:val="en-US" w:eastAsia="zh-CN"/>
        </w:rPr>
        <w:t xml:space="preserve">   </w:t>
      </w:r>
      <w:r>
        <w:rPr>
          <w:rFonts w:hint="eastAsia" w:ascii="宋体" w:hAnsi="宋体" w:cs="宋体"/>
          <w:b/>
          <w:bCs/>
          <w:color w:val="000000"/>
          <w:sz w:val="24"/>
          <w:szCs w:val="24"/>
          <w:highlight w:val="none"/>
          <w:lang w:val="en-US" w:eastAsia="zh-CN"/>
        </w:rPr>
        <w:t xml:space="preserve">标段</w:t>
      </w:r>
      <w:r/>
    </w:p>
    <w:p>
      <w:pPr>
        <w:pStyle w:val="867"/>
        <w:rPr>
          <w:rFonts w:hint="eastAsia" w:ascii="宋体" w:hAnsi="宋体" w:eastAsia="宋体" w:cs="宋体"/>
          <w:sz w:val="24"/>
          <w:szCs w:val="24"/>
        </w:rPr>
      </w:pPr>
      <w:r>
        <w:rPr>
          <w:rFonts w:hint="eastAsia" w:ascii="宋体" w:hAnsi="宋体" w:eastAsia="宋体" w:cs="宋体"/>
          <w:color w:val="000000"/>
          <w:sz w:val="24"/>
          <w:szCs w:val="24"/>
          <w:highlight w:val="none"/>
        </w:rPr>
        <w:t xml:space="preserve">   </w:t>
      </w:r>
      <w:r>
        <w:rPr>
          <w:rFonts w:hint="eastAsia" w:ascii="宋体" w:hAnsi="宋体" w:eastAsia="宋体" w:cs="宋体"/>
          <w:sz w:val="24"/>
          <w:szCs w:val="24"/>
        </w:rPr>
        <w:t xml:space="preserve">采购编号：</w:t>
      </w:r>
      <w:r>
        <w:rPr>
          <w:rFonts w:hint="eastAsia" w:ascii="宋体" w:hAnsi="宋体" w:eastAsia="宋体" w:cs="宋体"/>
          <w:sz w:val="24"/>
          <w:szCs w:val="24"/>
          <w:lang w:eastAsia="zh-CN"/>
        </w:rPr>
        <w:t xml:space="preserve">JSZC-320508-ZCZX-C2026-0008</w:t>
      </w:r>
      <w:r>
        <w:rPr>
          <w:rFonts w:hint="eastAsia" w:ascii="宋体" w:hAnsi="宋体" w:eastAsia="宋体" w:cs="宋体"/>
          <w:sz w:val="24"/>
          <w:szCs w:val="24"/>
        </w:rPr>
        <w:t xml:space="preserve">                                                 </w:t>
      </w:r>
      <w:r/>
    </w:p>
    <w:tbl>
      <w:tblPr>
        <w:tblStyle w:val="657"/>
        <w:tblW w:w="0" w:type="auto"/>
        <w:tblInd w:w="-25" w:type="dxa"/>
        <w:tblLayout w:type="fixed"/>
        <w:tblCellMar>
          <w:left w:w="0" w:type="dxa"/>
          <w:top w:w="0" w:type="dxa"/>
          <w:right w:w="0" w:type="dxa"/>
          <w:bottom w:w="0" w:type="dxa"/>
        </w:tblCellMar>
        <w:tblLook w:val="04A0" w:firstRow="1" w:lastRow="0" w:firstColumn="1" w:lastColumn="0" w:noHBand="0" w:noVBand="1"/>
      </w:tblPr>
      <w:tblGrid>
        <w:gridCol w:w="1452"/>
        <w:gridCol w:w="1451"/>
        <w:gridCol w:w="1452"/>
        <w:gridCol w:w="1452"/>
        <w:gridCol w:w="1451"/>
        <w:gridCol w:w="1452"/>
      </w:tblGrid>
      <w:tr>
        <w:trPr>
          <w:trHeight w:val="285"/>
        </w:trPr>
        <w:tc>
          <w:tcPr>
            <w:tcBorders>
              <w:top w:val="single" w:color="000000" w:sz="8" w:space="0"/>
              <w:left w:val="single" w:color="000000" w:sz="8" w:space="0"/>
              <w:bottom w:val="single" w:color="000000" w:sz="8" w:space="0"/>
              <w:right w:val="single" w:color="000000" w:sz="8" w:space="0"/>
            </w:tcBorders>
            <w:tcW w:w="1452" w:type="dxa"/>
            <w:vAlign w:val="top"/>
            <w:textDirection w:val="lrTb"/>
            <w:noWrap w:val="false"/>
          </w:tcPr>
          <w:p>
            <w:pPr>
              <w:jc w:val="center"/>
              <w:rPr>
                <w:rStyle w:val="877"/>
                <w:rFonts w:hint="eastAsia" w:ascii="宋体" w:hAnsi="宋体" w:eastAsia="宋体" w:cs="宋体"/>
                <w:sz w:val="24"/>
                <w:szCs w:val="24"/>
              </w:rPr>
            </w:pPr>
            <w:r>
              <w:rPr>
                <w:rStyle w:val="877"/>
                <w:rFonts w:hint="eastAsia" w:ascii="宋体" w:hAnsi="宋体" w:eastAsia="宋体" w:cs="宋体"/>
                <w:sz w:val="24"/>
                <w:szCs w:val="24"/>
              </w:rPr>
              <w:t xml:space="preserve">序号</w:t>
            </w:r>
            <w:r/>
          </w:p>
        </w:tc>
        <w:tc>
          <w:tcPr>
            <w:tcBorders>
              <w:top w:val="single" w:color="000000" w:sz="8" w:space="0"/>
              <w:left w:val="none" w:color="000000" w:sz="4" w:space="0"/>
              <w:bottom w:val="single" w:color="000000" w:sz="8" w:space="0"/>
              <w:right w:val="single" w:color="000000" w:sz="8" w:space="0"/>
            </w:tcBorders>
            <w:tcW w:w="1451" w:type="dxa"/>
            <w:vAlign w:val="top"/>
            <w:textDirection w:val="lrTb"/>
            <w:noWrap w:val="false"/>
          </w:tcPr>
          <w:p>
            <w:pPr>
              <w:jc w:val="center"/>
              <w:rPr>
                <w:rStyle w:val="877"/>
                <w:rFonts w:hint="eastAsia" w:ascii="宋体" w:hAnsi="宋体" w:eastAsia="宋体" w:cs="宋体"/>
                <w:sz w:val="24"/>
                <w:szCs w:val="24"/>
              </w:rPr>
            </w:pPr>
            <w:r>
              <w:rPr>
                <w:rStyle w:val="877"/>
                <w:rFonts w:hint="eastAsia" w:ascii="宋体" w:hAnsi="宋体" w:eastAsia="宋体" w:cs="宋体"/>
                <w:sz w:val="24"/>
                <w:szCs w:val="24"/>
              </w:rPr>
              <w:t xml:space="preserve">报价项</w:t>
            </w:r>
            <w:r/>
          </w:p>
        </w:tc>
        <w:tc>
          <w:tcPr>
            <w:tcBorders>
              <w:top w:val="single" w:color="000000" w:sz="8" w:space="0"/>
              <w:left w:val="none" w:color="000000" w:sz="4" w:space="0"/>
              <w:bottom w:val="single" w:color="000000" w:sz="8" w:space="0"/>
              <w:right w:val="single" w:color="000000" w:sz="8" w:space="0"/>
            </w:tcBorders>
            <w:tcW w:w="1452" w:type="dxa"/>
            <w:vAlign w:val="top"/>
            <w:textDirection w:val="lrTb"/>
            <w:noWrap w:val="false"/>
          </w:tcPr>
          <w:p>
            <w:pPr>
              <w:jc w:val="center"/>
              <w:rPr>
                <w:rStyle w:val="877"/>
                <w:rFonts w:hint="eastAsia" w:ascii="宋体" w:hAnsi="宋体" w:eastAsia="宋体" w:cs="宋体"/>
                <w:sz w:val="24"/>
                <w:szCs w:val="24"/>
              </w:rPr>
            </w:pPr>
            <w:r>
              <w:rPr>
                <w:rStyle w:val="877"/>
                <w:rFonts w:hint="eastAsia" w:ascii="宋体" w:hAnsi="宋体" w:eastAsia="宋体" w:cs="宋体"/>
                <w:sz w:val="24"/>
                <w:szCs w:val="24"/>
              </w:rPr>
              <w:t xml:space="preserve">单位</w:t>
            </w:r>
            <w:r/>
          </w:p>
        </w:tc>
        <w:tc>
          <w:tcPr>
            <w:tcBorders>
              <w:top w:val="single" w:color="000000" w:sz="8" w:space="0"/>
              <w:left w:val="none" w:color="000000" w:sz="4" w:space="0"/>
              <w:bottom w:val="single" w:color="000000" w:sz="8" w:space="0"/>
              <w:right w:val="single" w:color="000000" w:sz="8" w:space="0"/>
            </w:tcBorders>
            <w:tcW w:w="1452" w:type="dxa"/>
            <w:vAlign w:val="top"/>
            <w:textDirection w:val="lrTb"/>
            <w:noWrap w:val="false"/>
          </w:tcPr>
          <w:p>
            <w:pPr>
              <w:jc w:val="center"/>
              <w:rPr>
                <w:rStyle w:val="877"/>
                <w:rFonts w:hint="eastAsia" w:ascii="宋体" w:hAnsi="宋体" w:eastAsia="宋体" w:cs="宋体"/>
                <w:sz w:val="24"/>
                <w:szCs w:val="24"/>
              </w:rPr>
            </w:pPr>
            <w:r>
              <w:rPr>
                <w:rStyle w:val="877"/>
                <w:rFonts w:hint="eastAsia" w:ascii="宋体" w:hAnsi="宋体" w:eastAsia="宋体" w:cs="宋体"/>
                <w:sz w:val="24"/>
                <w:szCs w:val="24"/>
              </w:rPr>
              <w:t xml:space="preserve">数量</w:t>
            </w:r>
            <w:r/>
          </w:p>
        </w:tc>
        <w:tc>
          <w:tcPr>
            <w:tcBorders>
              <w:top w:val="single" w:color="000000" w:sz="8" w:space="0"/>
              <w:left w:val="none" w:color="000000" w:sz="4" w:space="0"/>
              <w:bottom w:val="single" w:color="000000" w:sz="8" w:space="0"/>
              <w:right w:val="single" w:color="000000" w:sz="8" w:space="0"/>
            </w:tcBorders>
            <w:tcW w:w="1451" w:type="dxa"/>
            <w:vAlign w:val="top"/>
            <w:textDirection w:val="lrTb"/>
            <w:noWrap w:val="false"/>
          </w:tcPr>
          <w:p>
            <w:pPr>
              <w:jc w:val="center"/>
              <w:rPr>
                <w:rStyle w:val="877"/>
                <w:rFonts w:hint="eastAsia" w:ascii="宋体" w:hAnsi="宋体" w:eastAsia="宋体" w:cs="宋体"/>
                <w:sz w:val="24"/>
                <w:szCs w:val="24"/>
              </w:rPr>
            </w:pPr>
            <w:r>
              <w:rPr>
                <w:rStyle w:val="877"/>
                <w:rFonts w:hint="eastAsia" w:ascii="宋体" w:hAnsi="宋体" w:eastAsia="宋体" w:cs="宋体"/>
                <w:sz w:val="24"/>
                <w:szCs w:val="24"/>
              </w:rPr>
              <w:t xml:space="preserve">单价</w:t>
            </w:r>
            <w:r/>
          </w:p>
        </w:tc>
        <w:tc>
          <w:tcPr>
            <w:tcBorders>
              <w:top w:val="single" w:color="000000" w:sz="8" w:space="0"/>
              <w:left w:val="none" w:color="000000" w:sz="4" w:space="0"/>
              <w:bottom w:val="single" w:color="000000" w:sz="8" w:space="0"/>
              <w:right w:val="single" w:color="000000" w:sz="8" w:space="0"/>
            </w:tcBorders>
            <w:tcW w:w="1452" w:type="dxa"/>
            <w:vAlign w:val="top"/>
            <w:textDirection w:val="lrTb"/>
            <w:noWrap w:val="false"/>
          </w:tcPr>
          <w:p>
            <w:pPr>
              <w:jc w:val="center"/>
              <w:rPr>
                <w:rStyle w:val="877"/>
                <w:rFonts w:hint="eastAsia" w:ascii="宋体" w:hAnsi="宋体" w:eastAsia="宋体" w:cs="宋体"/>
                <w:sz w:val="24"/>
                <w:szCs w:val="24"/>
              </w:rPr>
            </w:pPr>
            <w:r>
              <w:rPr>
                <w:rStyle w:val="877"/>
                <w:rFonts w:hint="eastAsia" w:ascii="宋体" w:hAnsi="宋体" w:eastAsia="宋体" w:cs="宋体"/>
                <w:sz w:val="24"/>
                <w:szCs w:val="24"/>
              </w:rPr>
              <w:t xml:space="preserve">备注</w:t>
            </w:r>
            <w:r/>
          </w:p>
        </w:tc>
      </w:tr>
      <w:tr>
        <w:trPr>
          <w:trHeight w:val="285"/>
        </w:trPr>
        <w:tc>
          <w:tcPr>
            <w:tcBorders>
              <w:top w:val="none" w:color="000000" w:sz="4" w:space="0"/>
              <w:left w:val="single" w:color="000000" w:sz="8" w:space="0"/>
              <w:bottom w:val="single" w:color="000000" w:sz="8" w:space="0"/>
              <w:right w:val="single" w:color="000000" w:sz="8" w:space="0"/>
            </w:tcBorders>
            <w:tcW w:w="1452" w:type="dxa"/>
            <w:vAlign w:val="top"/>
            <w:textDirection w:val="lrTb"/>
            <w:noWrap w:val="false"/>
          </w:tcPr>
          <w:p>
            <w:pPr>
              <w:jc w:val="center"/>
              <w:rPr>
                <w:rStyle w:val="877"/>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451" w:type="dxa"/>
            <w:vAlign w:val="top"/>
            <w:textDirection w:val="lrTb"/>
            <w:noWrap w:val="false"/>
          </w:tcPr>
          <w:p>
            <w:pPr>
              <w:jc w:val="center"/>
              <w:rPr>
                <w:rStyle w:val="877"/>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452" w:type="dxa"/>
            <w:vAlign w:val="top"/>
            <w:textDirection w:val="lrTb"/>
            <w:noWrap w:val="false"/>
          </w:tcPr>
          <w:p>
            <w:pPr>
              <w:jc w:val="center"/>
              <w:rPr>
                <w:rStyle w:val="877"/>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452" w:type="dxa"/>
            <w:vAlign w:val="top"/>
            <w:textDirection w:val="lrTb"/>
            <w:noWrap w:val="false"/>
          </w:tcPr>
          <w:p>
            <w:pPr>
              <w:jc w:val="center"/>
              <w:rPr>
                <w:rStyle w:val="877"/>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451" w:type="dxa"/>
            <w:vAlign w:val="top"/>
            <w:textDirection w:val="lrTb"/>
            <w:noWrap w:val="false"/>
          </w:tcPr>
          <w:p>
            <w:pPr>
              <w:jc w:val="center"/>
              <w:rPr>
                <w:rStyle w:val="877"/>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452" w:type="dxa"/>
            <w:vAlign w:val="top"/>
            <w:textDirection w:val="lrTb"/>
            <w:noWrap w:val="false"/>
          </w:tcPr>
          <w:p>
            <w:pPr>
              <w:jc w:val="center"/>
              <w:rPr>
                <w:rStyle w:val="877"/>
                <w:rFonts w:hint="eastAsia" w:ascii="宋体" w:hAnsi="宋体" w:eastAsia="宋体" w:cs="宋体"/>
                <w:sz w:val="24"/>
                <w:szCs w:val="24"/>
              </w:rPr>
            </w:pPr>
            <w:r>
              <w:rPr>
                <w:rFonts w:hint="eastAsia" w:ascii="宋体" w:hAnsi="宋体" w:eastAsia="宋体" w:cs="宋体"/>
                <w:sz w:val="24"/>
                <w:szCs w:val="24"/>
              </w:rPr>
            </w:r>
            <w:r/>
          </w:p>
        </w:tc>
      </w:tr>
      <w:tr>
        <w:trPr>
          <w:trHeight w:val="285"/>
        </w:trPr>
        <w:tc>
          <w:tcPr>
            <w:tcBorders>
              <w:top w:val="none" w:color="000000" w:sz="4" w:space="0"/>
              <w:left w:val="single" w:color="000000" w:sz="8" w:space="0"/>
              <w:bottom w:val="single" w:color="000000" w:sz="8" w:space="0"/>
              <w:right w:val="single" w:color="000000" w:sz="8" w:space="0"/>
            </w:tcBorders>
            <w:tcW w:w="1452" w:type="dxa"/>
            <w:vAlign w:val="top"/>
            <w:textDirection w:val="lrTb"/>
            <w:noWrap w:val="false"/>
          </w:tcPr>
          <w:p>
            <w:pPr>
              <w:jc w:val="center"/>
              <w:rPr>
                <w:rStyle w:val="877"/>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451" w:type="dxa"/>
            <w:vAlign w:val="top"/>
            <w:textDirection w:val="lrTb"/>
            <w:noWrap w:val="false"/>
          </w:tcPr>
          <w:p>
            <w:pPr>
              <w:jc w:val="center"/>
              <w:rPr>
                <w:rStyle w:val="877"/>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452" w:type="dxa"/>
            <w:vAlign w:val="top"/>
            <w:textDirection w:val="lrTb"/>
            <w:noWrap w:val="false"/>
          </w:tcPr>
          <w:p>
            <w:pPr>
              <w:jc w:val="center"/>
              <w:rPr>
                <w:rStyle w:val="877"/>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452" w:type="dxa"/>
            <w:vAlign w:val="top"/>
            <w:textDirection w:val="lrTb"/>
            <w:noWrap w:val="false"/>
          </w:tcPr>
          <w:p>
            <w:pPr>
              <w:jc w:val="center"/>
              <w:rPr>
                <w:rStyle w:val="877"/>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451" w:type="dxa"/>
            <w:vAlign w:val="top"/>
            <w:textDirection w:val="lrTb"/>
            <w:noWrap w:val="false"/>
          </w:tcPr>
          <w:p>
            <w:pPr>
              <w:jc w:val="center"/>
              <w:rPr>
                <w:rStyle w:val="877"/>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452" w:type="dxa"/>
            <w:vAlign w:val="top"/>
            <w:textDirection w:val="lrTb"/>
            <w:noWrap w:val="false"/>
          </w:tcPr>
          <w:p>
            <w:pPr>
              <w:jc w:val="center"/>
              <w:rPr>
                <w:rStyle w:val="877"/>
                <w:rFonts w:hint="eastAsia" w:ascii="宋体" w:hAnsi="宋体" w:eastAsia="宋体" w:cs="宋体"/>
                <w:sz w:val="24"/>
                <w:szCs w:val="24"/>
              </w:rPr>
            </w:pPr>
            <w:r>
              <w:rPr>
                <w:rFonts w:hint="eastAsia" w:ascii="宋体" w:hAnsi="宋体" w:eastAsia="宋体" w:cs="宋体"/>
                <w:sz w:val="24"/>
                <w:szCs w:val="24"/>
              </w:rPr>
            </w:r>
            <w:r/>
          </w:p>
        </w:tc>
      </w:tr>
      <w:tr>
        <w:trPr>
          <w:trHeight w:val="285"/>
        </w:trPr>
        <w:tc>
          <w:tcPr>
            <w:tcBorders>
              <w:top w:val="none" w:color="000000" w:sz="4" w:space="0"/>
              <w:left w:val="single" w:color="000000" w:sz="8" w:space="0"/>
              <w:bottom w:val="single" w:color="000000" w:sz="8" w:space="0"/>
              <w:right w:val="single" w:color="000000" w:sz="8" w:space="0"/>
            </w:tcBorders>
            <w:tcW w:w="1452" w:type="dxa"/>
            <w:vAlign w:val="top"/>
            <w:textDirection w:val="lrTb"/>
            <w:noWrap w:val="false"/>
          </w:tcPr>
          <w:p>
            <w:pPr>
              <w:jc w:val="center"/>
              <w:rPr>
                <w:rStyle w:val="877"/>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451" w:type="dxa"/>
            <w:vAlign w:val="top"/>
            <w:textDirection w:val="lrTb"/>
            <w:noWrap w:val="false"/>
          </w:tcPr>
          <w:p>
            <w:pPr>
              <w:jc w:val="center"/>
              <w:rPr>
                <w:rStyle w:val="877"/>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452" w:type="dxa"/>
            <w:vAlign w:val="top"/>
            <w:textDirection w:val="lrTb"/>
            <w:noWrap w:val="false"/>
          </w:tcPr>
          <w:p>
            <w:pPr>
              <w:jc w:val="center"/>
              <w:rPr>
                <w:rStyle w:val="877"/>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452" w:type="dxa"/>
            <w:vAlign w:val="top"/>
            <w:textDirection w:val="lrTb"/>
            <w:noWrap w:val="false"/>
          </w:tcPr>
          <w:p>
            <w:pPr>
              <w:jc w:val="center"/>
              <w:rPr>
                <w:rStyle w:val="877"/>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451" w:type="dxa"/>
            <w:vAlign w:val="top"/>
            <w:textDirection w:val="lrTb"/>
            <w:noWrap w:val="false"/>
          </w:tcPr>
          <w:p>
            <w:pPr>
              <w:jc w:val="center"/>
              <w:rPr>
                <w:rStyle w:val="877"/>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452" w:type="dxa"/>
            <w:vAlign w:val="top"/>
            <w:textDirection w:val="lrTb"/>
            <w:noWrap w:val="false"/>
          </w:tcPr>
          <w:p>
            <w:pPr>
              <w:jc w:val="center"/>
              <w:rPr>
                <w:rStyle w:val="877"/>
                <w:rFonts w:hint="eastAsia" w:ascii="宋体" w:hAnsi="宋体" w:eastAsia="宋体" w:cs="宋体"/>
                <w:sz w:val="24"/>
                <w:szCs w:val="24"/>
              </w:rPr>
            </w:pPr>
            <w:r>
              <w:rPr>
                <w:rFonts w:hint="eastAsia" w:ascii="宋体" w:hAnsi="宋体" w:eastAsia="宋体" w:cs="宋体"/>
                <w:sz w:val="24"/>
                <w:szCs w:val="24"/>
              </w:rPr>
            </w:r>
            <w:r/>
          </w:p>
        </w:tc>
      </w:tr>
      <w:tr>
        <w:trPr>
          <w:trHeight w:val="285"/>
        </w:trPr>
        <w:tc>
          <w:tcPr>
            <w:tcBorders>
              <w:top w:val="none" w:color="000000" w:sz="4" w:space="0"/>
              <w:left w:val="single" w:color="000000" w:sz="8" w:space="0"/>
              <w:bottom w:val="single" w:color="000000" w:sz="8" w:space="0"/>
              <w:right w:val="single" w:color="000000" w:sz="8" w:space="0"/>
            </w:tcBorders>
            <w:tcW w:w="1452" w:type="dxa"/>
            <w:vAlign w:val="top"/>
            <w:textDirection w:val="lrTb"/>
            <w:noWrap w:val="false"/>
          </w:tcPr>
          <w:p>
            <w:pPr>
              <w:jc w:val="center"/>
              <w:rPr>
                <w:rStyle w:val="877"/>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451" w:type="dxa"/>
            <w:vAlign w:val="top"/>
            <w:textDirection w:val="lrTb"/>
            <w:noWrap w:val="false"/>
          </w:tcPr>
          <w:p>
            <w:pPr>
              <w:jc w:val="center"/>
              <w:rPr>
                <w:rStyle w:val="877"/>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452" w:type="dxa"/>
            <w:vAlign w:val="top"/>
            <w:textDirection w:val="lrTb"/>
            <w:noWrap w:val="false"/>
          </w:tcPr>
          <w:p>
            <w:pPr>
              <w:jc w:val="center"/>
              <w:rPr>
                <w:rStyle w:val="877"/>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452" w:type="dxa"/>
            <w:vAlign w:val="top"/>
            <w:textDirection w:val="lrTb"/>
            <w:noWrap w:val="false"/>
          </w:tcPr>
          <w:p>
            <w:pPr>
              <w:jc w:val="center"/>
              <w:rPr>
                <w:rStyle w:val="877"/>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451" w:type="dxa"/>
            <w:vAlign w:val="top"/>
            <w:textDirection w:val="lrTb"/>
            <w:noWrap w:val="false"/>
          </w:tcPr>
          <w:p>
            <w:pPr>
              <w:jc w:val="center"/>
              <w:rPr>
                <w:rStyle w:val="877"/>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452" w:type="dxa"/>
            <w:vAlign w:val="top"/>
            <w:textDirection w:val="lrTb"/>
            <w:noWrap w:val="false"/>
          </w:tcPr>
          <w:p>
            <w:pPr>
              <w:jc w:val="center"/>
              <w:rPr>
                <w:rStyle w:val="877"/>
                <w:rFonts w:hint="eastAsia" w:ascii="宋体" w:hAnsi="宋体" w:eastAsia="宋体" w:cs="宋体"/>
                <w:sz w:val="24"/>
                <w:szCs w:val="24"/>
              </w:rPr>
            </w:pPr>
            <w:r>
              <w:rPr>
                <w:rFonts w:hint="eastAsia" w:ascii="宋体" w:hAnsi="宋体" w:eastAsia="宋体" w:cs="宋体"/>
                <w:sz w:val="24"/>
                <w:szCs w:val="24"/>
              </w:rPr>
            </w:r>
            <w:r/>
          </w:p>
        </w:tc>
      </w:tr>
      <w:tr>
        <w:trPr>
          <w:trHeight w:val="285"/>
        </w:trPr>
        <w:tc>
          <w:tcPr>
            <w:tcBorders>
              <w:top w:val="none" w:color="000000" w:sz="4" w:space="0"/>
              <w:left w:val="single" w:color="000000" w:sz="8" w:space="0"/>
              <w:bottom w:val="single" w:color="000000" w:sz="8" w:space="0"/>
              <w:right w:val="single" w:color="000000" w:sz="8" w:space="0"/>
            </w:tcBorders>
            <w:tcW w:w="1452" w:type="dxa"/>
            <w:vAlign w:val="top"/>
            <w:textDirection w:val="lrTb"/>
            <w:noWrap w:val="false"/>
          </w:tcPr>
          <w:p>
            <w:pPr>
              <w:jc w:val="center"/>
              <w:rPr>
                <w:rStyle w:val="877"/>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451" w:type="dxa"/>
            <w:vAlign w:val="top"/>
            <w:textDirection w:val="lrTb"/>
            <w:noWrap w:val="false"/>
          </w:tcPr>
          <w:p>
            <w:pPr>
              <w:jc w:val="center"/>
              <w:rPr>
                <w:rStyle w:val="877"/>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452" w:type="dxa"/>
            <w:vAlign w:val="top"/>
            <w:textDirection w:val="lrTb"/>
            <w:noWrap w:val="false"/>
          </w:tcPr>
          <w:p>
            <w:pPr>
              <w:jc w:val="center"/>
              <w:rPr>
                <w:rStyle w:val="877"/>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452" w:type="dxa"/>
            <w:vAlign w:val="top"/>
            <w:textDirection w:val="lrTb"/>
            <w:noWrap w:val="false"/>
          </w:tcPr>
          <w:p>
            <w:pPr>
              <w:jc w:val="center"/>
              <w:rPr>
                <w:rStyle w:val="877"/>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451" w:type="dxa"/>
            <w:vAlign w:val="top"/>
            <w:textDirection w:val="lrTb"/>
            <w:noWrap w:val="false"/>
          </w:tcPr>
          <w:p>
            <w:pPr>
              <w:jc w:val="center"/>
              <w:rPr>
                <w:rStyle w:val="877"/>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452" w:type="dxa"/>
            <w:vAlign w:val="top"/>
            <w:textDirection w:val="lrTb"/>
            <w:noWrap w:val="false"/>
          </w:tcPr>
          <w:p>
            <w:pPr>
              <w:jc w:val="center"/>
              <w:rPr>
                <w:rStyle w:val="877"/>
                <w:rFonts w:hint="eastAsia" w:ascii="宋体" w:hAnsi="宋体" w:eastAsia="宋体" w:cs="宋体"/>
                <w:sz w:val="24"/>
                <w:szCs w:val="24"/>
              </w:rPr>
            </w:pPr>
            <w:r>
              <w:rPr>
                <w:rFonts w:hint="eastAsia" w:ascii="宋体" w:hAnsi="宋体" w:eastAsia="宋体" w:cs="宋体"/>
                <w:sz w:val="24"/>
                <w:szCs w:val="24"/>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2903" w:type="dxa"/>
            <w:vAlign w:val="top"/>
            <w:textDirection w:val="lrTb"/>
            <w:noWrap w:val="false"/>
          </w:tcPr>
          <w:p>
            <w:pPr>
              <w:jc w:val="center"/>
              <w:rPr>
                <w:rStyle w:val="877"/>
                <w:rFonts w:hint="eastAsia" w:ascii="宋体" w:hAnsi="宋体" w:eastAsia="宋体" w:cs="宋体"/>
                <w:sz w:val="24"/>
                <w:szCs w:val="24"/>
              </w:rPr>
            </w:pPr>
            <w:r>
              <w:rPr>
                <w:rStyle w:val="877"/>
                <w:rFonts w:hint="eastAsia" w:ascii="宋体" w:hAnsi="宋体" w:eastAsia="宋体" w:cs="宋体"/>
                <w:sz w:val="24"/>
                <w:szCs w:val="24"/>
              </w:rPr>
              <w:t xml:space="preserve">总报价  </w:t>
            </w:r>
            <w:r/>
          </w:p>
        </w:tc>
        <w:tc>
          <w:tcPr>
            <w:gridSpan w:val="4"/>
            <w:tcBorders>
              <w:top w:val="none" w:color="000000" w:sz="4" w:space="0"/>
              <w:left w:val="none" w:color="000000" w:sz="4" w:space="0"/>
              <w:bottom w:val="single" w:color="000000" w:sz="8" w:space="0"/>
              <w:right w:val="single" w:color="000000" w:sz="8" w:space="0"/>
            </w:tcBorders>
            <w:tcW w:w="5807" w:type="dxa"/>
            <w:vAlign w:val="top"/>
            <w:textDirection w:val="lrTb"/>
            <w:noWrap w:val="false"/>
          </w:tcPr>
          <w:p>
            <w:pPr>
              <w:rPr>
                <w:rStyle w:val="877"/>
                <w:rFonts w:hint="eastAsia" w:ascii="宋体" w:hAnsi="宋体" w:eastAsia="宋体" w:cs="宋体"/>
                <w:sz w:val="24"/>
                <w:szCs w:val="24"/>
              </w:rPr>
            </w:pPr>
            <w:r>
              <w:rPr>
                <w:rStyle w:val="877"/>
                <w:rFonts w:hint="eastAsia" w:ascii="宋体" w:hAnsi="宋体" w:eastAsia="宋体" w:cs="宋体"/>
                <w:sz w:val="24"/>
                <w:szCs w:val="24"/>
              </w:rPr>
              <w:t xml:space="preserve">金额（大写）                    元</w:t>
            </w:r>
            <w:r/>
          </w:p>
        </w:tc>
      </w:tr>
    </w:tbl>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注：1、磋商响应单位可针对本项目实际情况自行调整报价表格式。</w:t>
      </w:r>
      <w:r/>
    </w:p>
    <w:p>
      <w:pPr>
        <w:ind w:firstLine="420"/>
        <w:spacing w:line="360" w:lineRule="auto"/>
        <w:rPr>
          <w:rFonts w:hint="eastAsia" w:ascii="宋体" w:hAnsi="宋体" w:cs="宋体"/>
          <w:szCs w:val="21"/>
        </w:rPr>
      </w:pPr>
      <w:r>
        <w:rPr>
          <w:rFonts w:hint="eastAsia" w:ascii="宋体" w:hAnsi="宋体" w:cs="宋体"/>
          <w:szCs w:val="21"/>
        </w:rPr>
        <w:t xml:space="preserve">2、上述报价包含一切由供方承担的费用；</w:t>
      </w:r>
      <w:r/>
    </w:p>
    <w:p>
      <w:pPr>
        <w:pStyle w:val="867"/>
        <w:rPr>
          <w:rFonts w:hint="eastAsia" w:ascii="宋体" w:hAnsi="宋体" w:eastAsia="宋体" w:cs="宋体"/>
          <w:b/>
          <w:bCs/>
          <w:sz w:val="24"/>
          <w:szCs w:val="24"/>
        </w:rPr>
      </w:pPr>
      <w:r>
        <w:rPr>
          <w:rFonts w:hint="eastAsia" w:ascii="宋体" w:hAnsi="宋体" w:eastAsia="宋体" w:cs="宋体"/>
          <w:b/>
          <w:bCs/>
          <w:sz w:val="24"/>
          <w:szCs w:val="24"/>
        </w:rPr>
      </w:r>
      <w:r/>
    </w:p>
    <w:p>
      <w:p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供应商（盖章）：</w:t>
      </w:r>
      <w:r/>
    </w:p>
    <w:p>
      <w:pP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z w:val="24"/>
          <w:szCs w:val="24"/>
          <w:highlight w:val="none"/>
        </w:rPr>
        <w:t xml:space="preserve">法定代表人或其授权委托人：（签字或盖章）</w:t>
      </w:r>
      <w:r>
        <w:rPr>
          <w:rFonts w:hint="eastAsia" w:ascii="宋体" w:hAnsi="宋体" w:eastAsia="宋体" w:cs="宋体"/>
          <w:color w:val="000000"/>
          <w:spacing w:val="20"/>
          <w:sz w:val="24"/>
          <w:szCs w:val="24"/>
          <w:highlight w:val="none"/>
        </w:rPr>
        <w:t xml:space="preserve">              </w:t>
      </w:r>
      <w:r/>
    </w:p>
    <w:p>
      <w:pPr>
        <w:spacing w:line="360" w:lineRule="auto"/>
        <w:rPr>
          <w:rFonts w:hint="eastAsia" w:ascii="宋体" w:hAnsi="宋体" w:eastAsia="宋体" w:cs="宋体"/>
          <w:color w:val="000000"/>
          <w:spacing w:val="20"/>
          <w:sz w:val="24"/>
          <w:szCs w:val="24"/>
          <w:highlight w:val="none"/>
        </w:rPr>
      </w:pPr>
      <w:r>
        <w:rPr>
          <w:rFonts w:hint="eastAsia" w:ascii="宋体" w:hAnsi="宋体" w:eastAsia="宋体" w:cs="宋体"/>
          <w:color w:val="000000"/>
          <w:spacing w:val="20"/>
          <w:sz w:val="24"/>
          <w:szCs w:val="24"/>
          <w:highlight w:val="none"/>
        </w:rPr>
        <w:t xml:space="preserve">日期：</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lang w:val="zh-CN"/>
        </w:rPr>
        <w:br w:type="page" w:clear="all"/>
      </w:r>
      <w:r>
        <w:rPr>
          <w:rFonts w:hint="eastAsia" w:ascii="宋体" w:hAnsi="宋体" w:eastAsia="宋体" w:cs="宋体"/>
          <w:b/>
          <w:color w:val="000000"/>
          <w:sz w:val="24"/>
          <w:szCs w:val="24"/>
          <w:highlight w:val="none"/>
        </w:rPr>
        <w:t xml:space="preserve">附件</w:t>
      </w:r>
      <w:r>
        <w:rPr>
          <w:rFonts w:hint="eastAsia" w:ascii="宋体" w:hAnsi="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w:t>
      </w:r>
      <w:r/>
    </w:p>
    <w:p>
      <w:pPr>
        <w:jc w:val="center"/>
        <w:spacing w:line="420" w:lineRule="exact"/>
        <w:rPr>
          <w:rFonts w:hint="eastAsia" w:ascii="Times New Roman" w:hAnsi="Times New Roman"/>
          <w:b/>
          <w:bCs/>
          <w:sz w:val="28"/>
          <w:szCs w:val="28"/>
        </w:rPr>
      </w:pPr>
      <w:r>
        <w:rPr>
          <w:rFonts w:hint="eastAsia" w:ascii="Times New Roman" w:hAnsi="Times New Roman"/>
          <w:b/>
          <w:bCs/>
          <w:sz w:val="28"/>
          <w:szCs w:val="28"/>
        </w:rPr>
        <w:t xml:space="preserve">项目组主要成员一览表</w:t>
      </w:r>
      <w:r/>
    </w:p>
    <w:p>
      <w:pPr>
        <w:pStyle w:val="865"/>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采购编号：</w:t>
      </w:r>
      <w:r>
        <w:rPr>
          <w:rFonts w:hint="eastAsia" w:hAnsi="宋体" w:eastAsia="宋体" w:cs="宋体"/>
          <w:bCs/>
          <w:sz w:val="24"/>
          <w:szCs w:val="24"/>
          <w:lang w:eastAsia="zh-CN"/>
        </w:rPr>
        <w:t xml:space="preserve">JSZC-320508-ZCZX-C2026-0008</w:t>
      </w:r>
      <w:r/>
    </w:p>
    <w:tbl>
      <w:tblPr>
        <w:tblStyle w:val="657"/>
        <w:tblW w:w="0" w:type="auto"/>
        <w:tblInd w:w="-12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10"/>
        <w:gridCol w:w="1073"/>
        <w:gridCol w:w="969"/>
        <w:gridCol w:w="707"/>
        <w:gridCol w:w="746"/>
        <w:gridCol w:w="709"/>
        <w:gridCol w:w="1253"/>
        <w:gridCol w:w="1133"/>
        <w:gridCol w:w="1347"/>
      </w:tblGrid>
      <w:tr>
        <w:trPr>
          <w:trHeight w:val="851"/>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t xml:space="preserve">项目组所任职务</w:t>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t xml:space="preserve">姓名</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t xml:space="preserve">性别</w:t>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t xml:space="preserve">年龄</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t xml:space="preserve">职称</w:t>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t xml:space="preserve">专业/资格</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t xml:space="preserve">从事本工作时间</w:t>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t xml:space="preserve">典型业务</w:t>
            </w:r>
            <w:r/>
          </w:p>
          <w:p>
            <w:pPr>
              <w:pStyle w:val="667"/>
              <w:jc w:val="center"/>
              <w:rPr>
                <w:rFonts w:hint="eastAsia" w:ascii="宋体" w:hAnsi="宋体" w:eastAsia="宋体" w:cs="宋体"/>
                <w:sz w:val="24"/>
                <w:szCs w:val="24"/>
              </w:rPr>
            </w:pPr>
            <w:r>
              <w:rPr>
                <w:rFonts w:hint="eastAsia" w:ascii="宋体" w:hAnsi="宋体" w:eastAsia="宋体" w:cs="宋体"/>
                <w:sz w:val="24"/>
                <w:szCs w:val="24"/>
              </w:rPr>
              <w:t xml:space="preserve">与技术专长</w:t>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t xml:space="preserve">7</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t xml:space="preserve">8</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t xml:space="preserve">9</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t xml:space="preserve">10</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t xml:space="preserve">11</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t xml:space="preserve">12</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t xml:space="preserve">13</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t xml:space="preserve">14</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667"/>
              <w:jc w:val="center"/>
              <w:rPr>
                <w:rFonts w:hint="eastAsia" w:ascii="宋体" w:hAnsi="宋体" w:eastAsia="宋体" w:cs="宋体"/>
                <w:sz w:val="24"/>
                <w:szCs w:val="24"/>
              </w:rPr>
            </w:pPr>
            <w:r>
              <w:rPr>
                <w:rFonts w:hint="eastAsia" w:ascii="宋体" w:hAnsi="宋体" w:eastAsia="宋体" w:cs="宋体"/>
                <w:sz w:val="24"/>
                <w:szCs w:val="24"/>
              </w:rPr>
            </w:r>
            <w:r/>
          </w:p>
        </w:tc>
      </w:tr>
    </w:tbl>
    <w:p>
      <w:pPr>
        <w:pStyle w:val="841"/>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磋商响应单位</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（盖章）</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法定代表人或其授权委托人：（签字或盖章）              </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w:t>
      </w:r>
      <w:r>
        <w:rPr>
          <w:rFonts w:hint="eastAsia" w:ascii="宋体" w:hAnsi="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w:t>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法定代表人授权委托书</w:t>
      </w:r>
      <w:r/>
    </w:p>
    <w:p>
      <w:pPr>
        <w:pStyle w:val="83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本授权委托书声明：我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（磋商响应单位名称）的法定代表人，现授权委托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单位名称）的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（姓名）为我公司代理人，以本公司的名义参加中诚智信工程咨询集团股份有限公司实施的编号为</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eastAsia="zh-CN"/>
        </w:rPr>
        <w:t xml:space="preserve">JSZC-320508-ZCZX-C2026-0008</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号的竞争性磋商采购活动。代理人在开标、评标、合同采购过程中所签署的一切文件和处理与这有关的一切事务，我公司均予以承认。</w:t>
      </w:r>
      <w:r/>
    </w:p>
    <w:p>
      <w:pPr>
        <w:pStyle w:val="83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代理人在授权委托书有效期内签署的所有文件不因授权委托的撤销而失效，除非有撤销授权委托的书面通知，本授权委托书自磋商开始至合同履行完毕止。</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代理人无转委托权。特此委托。</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37"/>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磋商响应单位：（盖章）</w:t>
      </w:r>
      <w:r/>
    </w:p>
    <w:p>
      <w:pPr>
        <w:pStyle w:val="837"/>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法定代表人：（签字或盖章）</w:t>
      </w:r>
      <w:r/>
    </w:p>
    <w:p>
      <w:pPr>
        <w:pStyle w:val="837"/>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代理人：（签字或盖章）</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562"/>
        <w:spacing w:line="360" w:lineRule="auto"/>
        <w:rPr>
          <w:rFonts w:hint="eastAsia" w:ascii="宋体" w:hAnsi="宋体" w:eastAsia="宋体" w:cs="宋体"/>
          <w:b/>
          <w:color w:val="000000"/>
          <w:sz w:val="24"/>
          <w:szCs w:val="24"/>
          <w:highlight w:val="none"/>
        </w:rPr>
      </w:pPr>
      <w:r>
        <w:rPr>
          <w:rFonts w:hint="eastAsia" w:ascii="宋体" w:hAnsi="宋体" w:cs="宋体"/>
          <w:b/>
          <w:bCs/>
          <w:color w:val="000000"/>
          <w:spacing w:val="20"/>
          <w:sz w:val="24"/>
          <w:szCs w:val="24"/>
          <w:highlight w:val="none"/>
          <w:lang w:eastAsia="zh-CN"/>
        </w:rPr>
        <w:t xml:space="preserve">注：响应单位须提供法定代表人身份证扫描件，如有授权委托，还需提供法定代表人授权委托书及代理人身份证扫描件。</w:t>
      </w:r>
      <w:r>
        <w:rPr>
          <w:rFonts w:hint="eastAsia" w:ascii="宋体" w:hAnsi="宋体" w:eastAsia="宋体" w:cs="宋体"/>
          <w:b/>
          <w:bCs/>
          <w:color w:val="000000"/>
          <w:spacing w:val="20"/>
          <w:sz w:val="24"/>
          <w:szCs w:val="24"/>
          <w:highlight w:val="none"/>
        </w:rPr>
        <w:br w:type="page" w:clear="all"/>
      </w:r>
      <w:r>
        <w:rPr>
          <w:rFonts w:hint="eastAsia" w:ascii="宋体" w:hAnsi="宋体" w:eastAsia="宋体" w:cs="宋体"/>
          <w:b/>
          <w:color w:val="000000"/>
          <w:sz w:val="24"/>
          <w:szCs w:val="24"/>
          <w:highlight w:val="none"/>
        </w:rPr>
        <w:t xml:space="preserve">附件</w:t>
      </w:r>
      <w:r>
        <w:rPr>
          <w:rFonts w:hint="eastAsia" w:ascii="宋体" w:hAnsi="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w:t>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center"/>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关于资格文件的声明函</w:t>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37"/>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中诚智信工程咨询集团股份有限公司：</w:t>
      </w:r>
      <w:r/>
    </w:p>
    <w:p>
      <w:pPr>
        <w:pStyle w:val="83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本公司愿就由贵公司组织实施的编号为</w:t>
      </w:r>
      <w:r>
        <w:rPr>
          <w:rFonts w:hint="eastAsia" w:ascii="宋体" w:hAnsi="宋体" w:cs="宋体"/>
          <w:color w:val="000000"/>
          <w:sz w:val="24"/>
          <w:szCs w:val="24"/>
          <w:highlight w:val="none"/>
          <w:u w:val="single"/>
          <w:lang w:eastAsia="zh-CN"/>
        </w:rPr>
        <w:t xml:space="preserve">JSZC-320508-ZCZX-C2026-0008</w:t>
      </w:r>
      <w:r>
        <w:rPr>
          <w:rFonts w:hint="eastAsia" w:ascii="宋体" w:hAnsi="宋体" w:eastAsia="宋体" w:cs="宋体"/>
          <w:color w:val="000000"/>
          <w:sz w:val="24"/>
          <w:szCs w:val="24"/>
          <w:highlight w:val="none"/>
        </w:rPr>
        <w:t xml:space="preserve">号的采购活动进行响应。本公司所提交的响应文件中所有关于资格的文件、证明和陈述均是真实的、准确的。若与真实情况不符，本公司愿意承担由此而产生的一切后果。</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磋商响应单位：（盖章）</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法定代表人或其授权委托人：（签字或</w:t>
      </w:r>
      <w:r>
        <w:rPr>
          <w:rFonts w:hint="eastAsia" w:ascii="宋体" w:hAnsi="宋体" w:cs="宋体"/>
          <w:color w:val="000000"/>
          <w:sz w:val="24"/>
          <w:szCs w:val="24"/>
          <w:highlight w:val="none"/>
          <w:lang w:eastAsia="zh-CN"/>
        </w:rPr>
        <w:t xml:space="preserve">盖</w:t>
      </w:r>
      <w:r>
        <w:rPr>
          <w:rFonts w:hint="eastAsia" w:ascii="宋体" w:hAnsi="宋体" w:eastAsia="宋体" w:cs="宋体"/>
          <w:color w:val="000000"/>
          <w:sz w:val="24"/>
          <w:szCs w:val="24"/>
          <w:highlight w:val="none"/>
        </w:rPr>
        <w:t xml:space="preserve">章）</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附件</w:t>
      </w:r>
      <w:r>
        <w:rPr>
          <w:rFonts w:hint="eastAsia" w:ascii="宋体" w:hAnsi="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rPr>
        <w:t xml:space="preserve">：</w:t>
      </w:r>
      <w:r/>
    </w:p>
    <w:p>
      <w:pPr>
        <w:jc w:val="center"/>
        <w:spacing w:line="360" w:lineRule="auto"/>
        <w:tabs>
          <w:tab w:val="left" w:pos="1320" w:leader="none"/>
        </w:tabs>
        <w:rPr>
          <w:rFonts w:hint="eastAsia" w:ascii="宋体" w:hAnsi="宋体" w:cs="宋体"/>
          <w:b/>
          <w:sz w:val="44"/>
          <w:szCs w:val="44"/>
          <w:lang w:val="zh-CN"/>
        </w:rPr>
      </w:pPr>
      <w:r>
        <w:rPr>
          <w:rFonts w:hint="eastAsia" w:ascii="宋体" w:hAnsi="宋体" w:eastAsia="宋体" w:cs="宋体"/>
          <w:b/>
          <w:bCs/>
          <w:color w:val="000000"/>
          <w:sz w:val="36"/>
          <w:szCs w:val="36"/>
          <w:highlight w:val="none"/>
          <w:lang w:val="zh-CN"/>
        </w:rPr>
        <w:t xml:space="preserve">声    明</w:t>
      </w:r>
      <w:r/>
    </w:p>
    <w:p>
      <w:pPr>
        <w:ind w:firstLine="440"/>
        <w:jc w:val="both"/>
        <w:spacing w:line="360" w:lineRule="auto"/>
        <w:widowControl w:val="off"/>
        <w:rPr>
          <w:rFonts w:hint="eastAsia" w:ascii="宋体" w:hAnsi="宋体" w:cs="宋体"/>
          <w:sz w:val="21"/>
          <w:szCs w:val="21"/>
        </w:rPr>
      </w:pPr>
      <w:r>
        <w:rPr>
          <w:rFonts w:hint="eastAsia" w:ascii="宋体" w:hAnsi="宋体" w:cs="宋体"/>
          <w:sz w:val="21"/>
          <w:szCs w:val="21"/>
        </w:rPr>
      </w:r>
      <w:r/>
    </w:p>
    <w:p>
      <w:pPr>
        <w:ind w:firstLine="440"/>
        <w:jc w:val="both"/>
        <w:spacing w:line="360" w:lineRule="auto"/>
        <w:widowControl w:val="off"/>
        <w:rPr>
          <w:rFonts w:hint="eastAsia" w:ascii="宋体" w:hAnsi="宋体" w:cs="宋体"/>
          <w:sz w:val="21"/>
          <w:szCs w:val="21"/>
        </w:rPr>
      </w:pPr>
      <w:r>
        <w:rPr>
          <w:rFonts w:hint="eastAsia" w:ascii="宋体" w:hAnsi="宋体" w:cs="宋体"/>
          <w:sz w:val="21"/>
          <w:szCs w:val="21"/>
        </w:rPr>
      </w:r>
      <w:r/>
    </w:p>
    <w:p>
      <w:pPr>
        <w:jc w:val="both"/>
        <w:spacing w:line="360" w:lineRule="auto"/>
        <w:widowControl w:val="off"/>
        <w:rPr>
          <w:rFonts w:hint="eastAsia" w:ascii="宋体" w:hAnsi="宋体" w:cs="宋体"/>
          <w:sz w:val="21"/>
          <w:szCs w:val="21"/>
        </w:rPr>
      </w:pPr>
      <w:r>
        <w:rPr>
          <w:rFonts w:hint="eastAsia" w:ascii="宋体" w:hAnsi="宋体" w:cs="宋体"/>
          <w:sz w:val="21"/>
          <w:szCs w:val="21"/>
        </w:rPr>
        <w:t xml:space="preserve">我单位郑重声明：</w:t>
      </w:r>
      <w:r/>
    </w:p>
    <w:p>
      <w:pPr>
        <w:ind w:firstLine="440"/>
        <w:jc w:val="both"/>
        <w:spacing w:line="360" w:lineRule="auto"/>
        <w:widowControl w:val="off"/>
        <w:rPr>
          <w:rFonts w:hint="eastAsia" w:ascii="宋体" w:hAnsi="宋体" w:cs="宋体"/>
          <w:sz w:val="21"/>
          <w:szCs w:val="21"/>
        </w:rPr>
      </w:pPr>
      <w:r>
        <w:rPr>
          <w:rFonts w:hint="eastAsia" w:ascii="宋体" w:hAnsi="宋体" w:cs="宋体"/>
          <w:sz w:val="21"/>
          <w:szCs w:val="21"/>
        </w:rPr>
        <w:t xml:space="preserve">我单位具备履行本项采购合同所必需的设备和专业技术能力。</w:t>
      </w:r>
      <w:r/>
    </w:p>
    <w:p>
      <w:pPr>
        <w:ind w:firstLine="440"/>
        <w:jc w:val="both"/>
        <w:spacing w:line="360" w:lineRule="auto"/>
        <w:widowControl w:val="off"/>
        <w:rPr>
          <w:rFonts w:hint="eastAsia" w:ascii="宋体" w:hAnsi="宋体" w:cs="宋体"/>
          <w:sz w:val="21"/>
          <w:szCs w:val="21"/>
        </w:rPr>
      </w:pPr>
      <w:r>
        <w:rPr>
          <w:rFonts w:hint="eastAsia" w:ascii="宋体" w:hAnsi="宋体" w:cs="宋体"/>
          <w:sz w:val="21"/>
          <w:szCs w:val="21"/>
        </w:rPr>
      </w:r>
      <w:r/>
    </w:p>
    <w:p>
      <w:pPr>
        <w:jc w:val="center"/>
        <w:spacing w:line="360" w:lineRule="auto"/>
        <w:widowControl w:val="off"/>
        <w:rPr>
          <w:rFonts w:hint="eastAsia" w:ascii="宋体" w:hAnsi="宋体" w:cs="宋体"/>
          <w:b/>
          <w:bCs/>
          <w:sz w:val="21"/>
          <w:szCs w:val="21"/>
        </w:rPr>
      </w:pPr>
      <w:r>
        <w:rPr>
          <w:rFonts w:hint="eastAsia" w:ascii="宋体" w:hAnsi="宋体" w:cs="宋体"/>
          <w:b/>
          <w:bCs/>
          <w:sz w:val="21"/>
          <w:szCs w:val="21"/>
        </w:rPr>
      </w:r>
      <w:r/>
    </w:p>
    <w:p>
      <w:pPr>
        <w:ind w:firstLine="210"/>
        <w:jc w:val="both"/>
        <w:spacing w:line="360" w:lineRule="auto"/>
        <w:widowControl w:val="off"/>
        <w:rPr>
          <w:rFonts w:ascii="宋体" w:hAnsi="宋体" w:cs="宋体"/>
          <w:b/>
          <w:bCs/>
          <w:sz w:val="21"/>
          <w:szCs w:val="21"/>
        </w:rPr>
      </w:pPr>
      <w:r>
        <w:rPr>
          <w:rFonts w:hint="eastAsia" w:ascii="宋体" w:hAnsi="宋体" w:cs="宋体"/>
          <w:sz w:val="21"/>
          <w:szCs w:val="21"/>
          <w:lang w:bidi="en-US"/>
        </w:rPr>
        <w:t xml:space="preserve">磋商响应单位（盖章）：</w:t>
      </w:r>
      <w:r/>
    </w:p>
    <w:p>
      <w:pPr>
        <w:ind w:firstLine="210"/>
        <w:jc w:val="both"/>
        <w:spacing w:line="360" w:lineRule="auto"/>
        <w:widowControl w:val="off"/>
        <w:rPr>
          <w:rFonts w:ascii="宋体" w:hAnsi="宋体" w:cs="宋体"/>
          <w:sz w:val="21"/>
          <w:szCs w:val="21"/>
        </w:rPr>
      </w:pPr>
      <w:r>
        <w:rPr>
          <w:rFonts w:hint="eastAsia" w:ascii="宋体" w:hAnsi="宋体" w:cs="宋体"/>
          <w:sz w:val="21"/>
          <w:szCs w:val="21"/>
          <w:lang w:val="zh-CN"/>
        </w:rPr>
        <w:t xml:space="preserve">法定代表人或其授权委托人：（签字或盖章）</w:t>
      </w:r>
      <w:r/>
    </w:p>
    <w:p>
      <w:pPr>
        <w:ind w:firstLine="210"/>
        <w:jc w:val="both"/>
        <w:spacing w:line="360" w:lineRule="auto"/>
        <w:widowControl w:val="off"/>
        <w:rPr>
          <w:rFonts w:ascii="宋体" w:hAnsi="宋体" w:cs="宋体"/>
          <w:b/>
          <w:bCs/>
          <w:sz w:val="21"/>
          <w:szCs w:val="21"/>
        </w:rPr>
      </w:pPr>
      <w:r>
        <w:rPr>
          <w:rFonts w:hint="eastAsia" w:ascii="宋体" w:hAnsi="宋体" w:cs="宋体"/>
          <w:sz w:val="21"/>
          <w:szCs w:val="21"/>
          <w:lang w:val="zh-CN"/>
        </w:rPr>
        <w:t xml:space="preserve">日期：</w:t>
      </w:r>
      <w:r>
        <w:rPr>
          <w:rFonts w:hint="eastAsia" w:ascii="宋体" w:hAnsi="宋体" w:cs="宋体"/>
          <w:sz w:val="21"/>
          <w:szCs w:val="21"/>
        </w:rPr>
        <w:t xml:space="preserve">   </w:t>
      </w:r>
      <w:r>
        <w:rPr>
          <w:rFonts w:hint="eastAsia" w:ascii="宋体" w:hAnsi="宋体" w:cs="宋体"/>
          <w:sz w:val="21"/>
          <w:szCs w:val="21"/>
          <w:lang w:val="zh-CN"/>
        </w:rPr>
        <w:t xml:space="preserve">年</w:t>
      </w:r>
      <w:r>
        <w:rPr>
          <w:rFonts w:hint="eastAsia" w:ascii="宋体" w:hAnsi="宋体" w:cs="宋体"/>
          <w:sz w:val="21"/>
          <w:szCs w:val="21"/>
        </w:rPr>
        <w:t xml:space="preserve">   </w:t>
      </w:r>
      <w:r>
        <w:rPr>
          <w:rFonts w:hint="eastAsia" w:ascii="宋体" w:hAnsi="宋体" w:cs="宋体"/>
          <w:sz w:val="21"/>
          <w:szCs w:val="21"/>
          <w:lang w:val="zh-CN"/>
        </w:rPr>
        <w:t xml:space="preserve">月</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rPr>
          <w:rFonts w:hint="eastAsia" w:ascii="宋体" w:hAnsi="宋体" w:cs="宋体"/>
          <w:b/>
          <w:color w:val="000000"/>
          <w:sz w:val="24"/>
          <w:szCs w:val="24"/>
          <w:highlight w:val="none"/>
          <w:lang w:eastAsia="zh-CN"/>
        </w:rPr>
      </w:pPr>
      <w:r>
        <w:rPr>
          <w:rFonts w:hint="eastAsia" w:ascii="宋体" w:hAnsi="宋体" w:cs="宋体"/>
          <w:b/>
          <w:color w:val="000000"/>
          <w:sz w:val="24"/>
          <w:szCs w:val="24"/>
          <w:highlight w:val="none"/>
          <w:lang w:eastAsia="zh-CN"/>
        </w:rPr>
        <w:br w:type="page" w:clear="all"/>
      </w:r>
      <w:r/>
    </w:p>
    <w:p>
      <w:pPr>
        <w:spacing w:line="360" w:lineRule="auto"/>
        <w:rPr>
          <w:rFonts w:hint="default" w:ascii="宋体" w:hAnsi="宋体" w:eastAsia="宋体" w:cs="宋体"/>
          <w:b/>
          <w:color w:val="000000"/>
          <w:sz w:val="24"/>
          <w:szCs w:val="24"/>
          <w:highlight w:val="none"/>
          <w:lang w:val="en-US" w:eastAsia="zh-CN"/>
        </w:rPr>
      </w:pPr>
      <w:r>
        <w:rPr>
          <w:rFonts w:hint="eastAsia" w:ascii="宋体" w:hAnsi="宋体" w:cs="宋体"/>
          <w:b/>
          <w:color w:val="000000"/>
          <w:sz w:val="24"/>
          <w:szCs w:val="24"/>
          <w:highlight w:val="none"/>
          <w:lang w:eastAsia="zh-CN"/>
        </w:rPr>
        <w:t xml:space="preserve">附件</w:t>
      </w:r>
      <w:r>
        <w:rPr>
          <w:rFonts w:hint="eastAsia" w:ascii="宋体" w:hAnsi="宋体" w:cs="宋体"/>
          <w:b/>
          <w:color w:val="000000"/>
          <w:sz w:val="24"/>
          <w:szCs w:val="24"/>
          <w:highlight w:val="none"/>
          <w:lang w:val="en-US" w:eastAsia="zh-CN"/>
        </w:rPr>
        <w:t xml:space="preserve">7：</w:t>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参加政府采购活动前3年内在经营活动中没有重大违法记录的声明</w:t>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我单位郑重声明：参加本次政府采购活动（采购编号：</w:t>
      </w:r>
      <w:r>
        <w:rPr>
          <w:rFonts w:hint="eastAsia" w:ascii="宋体" w:hAnsi="宋体" w:cs="宋体"/>
          <w:color w:val="000000"/>
          <w:sz w:val="24"/>
          <w:szCs w:val="24"/>
          <w:highlight w:val="none"/>
          <w:u w:val="single"/>
          <w:lang w:eastAsia="zh-CN"/>
        </w:rPr>
        <w:t xml:space="preserve">JSZC-320508-ZCZX-C2026-0008</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号）前3年内，我单位在经营活动中没有因违法经营受到刑事处罚或者责令停产停业、吊销许可证或者执照、较大数额罚款等行政处罚。</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磋商响应单位：（盖章）</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法定代表人或其授权委托人：（签字或盖章）</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both"/>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附件8：</w:t>
      </w:r>
      <w:r/>
    </w:p>
    <w:p>
      <w:pPr>
        <w:jc w:val="center"/>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磋商响应单位与其他单位存在控股、管理关系情况表</w:t>
      </w:r>
      <w:r/>
    </w:p>
    <w:tbl>
      <w:tblPr>
        <w:tblStyle w:val="65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78"/>
        <w:gridCol w:w="3244"/>
      </w:tblGrid>
      <w:tr>
        <w:trPr>
          <w:trHeight w:val="637"/>
        </w:trPr>
        <w:tc>
          <w:tcPr>
            <w:tcW w:w="5278" w:type="dxa"/>
            <w:vAlign w:val="center"/>
            <w:textDirection w:val="lrTb"/>
            <w:noWrap w:val="false"/>
          </w:tcPr>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与磋商响应单位存在控股、管理关系的单位名称</w:t>
            </w:r>
            <w:r/>
          </w:p>
        </w:tc>
        <w:tc>
          <w:tcPr>
            <w:tcW w:w="3244" w:type="dxa"/>
            <w:vAlign w:val="center"/>
            <w:textDirection w:val="lrTb"/>
            <w:noWrap w:val="false"/>
          </w:tcPr>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控股、管理关系情况说明</w:t>
            </w:r>
            <w:r/>
          </w:p>
        </w:tc>
      </w:tr>
      <w:tr>
        <w:trPr>
          <w:trHeight w:val="850"/>
        </w:trPr>
        <w:tc>
          <w:tcPr>
            <w:tcW w:w="5278" w:type="dxa"/>
            <w:vAlign w:val="center"/>
            <w:textDirection w:val="lrTb"/>
            <w:noWrap w:val="false"/>
          </w:tcPr>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3244" w:type="dxa"/>
            <w:vAlign w:val="center"/>
            <w:textDirection w:val="lrTb"/>
            <w:noWrap w:val="false"/>
          </w:tcPr>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850"/>
        </w:trPr>
        <w:tc>
          <w:tcPr>
            <w:tcW w:w="5278" w:type="dxa"/>
            <w:vAlign w:val="center"/>
            <w:textDirection w:val="lrTb"/>
            <w:noWrap w:val="false"/>
          </w:tcPr>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3244" w:type="dxa"/>
            <w:vAlign w:val="center"/>
            <w:textDirection w:val="lrTb"/>
            <w:noWrap w:val="false"/>
          </w:tcPr>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850"/>
        </w:trPr>
        <w:tc>
          <w:tcPr>
            <w:tcW w:w="5278" w:type="dxa"/>
            <w:vAlign w:val="center"/>
            <w:textDirection w:val="lrTb"/>
            <w:noWrap w:val="false"/>
          </w:tcPr>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3244" w:type="dxa"/>
            <w:vAlign w:val="center"/>
            <w:textDirection w:val="lrTb"/>
            <w:noWrap w:val="false"/>
          </w:tcPr>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850"/>
        </w:trPr>
        <w:tc>
          <w:tcPr>
            <w:tcW w:w="5278" w:type="dxa"/>
            <w:vAlign w:val="center"/>
            <w:textDirection w:val="lrTb"/>
            <w:noWrap w:val="false"/>
          </w:tcPr>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3244" w:type="dxa"/>
            <w:vAlign w:val="center"/>
            <w:textDirection w:val="lrTb"/>
            <w:noWrap w:val="false"/>
          </w:tcPr>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850"/>
        </w:trPr>
        <w:tc>
          <w:tcPr>
            <w:tcW w:w="5278" w:type="dxa"/>
            <w:vAlign w:val="center"/>
            <w:textDirection w:val="lrTb"/>
            <w:noWrap w:val="false"/>
          </w:tcPr>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3244" w:type="dxa"/>
            <w:vAlign w:val="center"/>
            <w:textDirection w:val="lrTb"/>
            <w:noWrap w:val="false"/>
          </w:tcPr>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850"/>
        </w:trPr>
        <w:tc>
          <w:tcPr>
            <w:tcW w:w="5278" w:type="dxa"/>
            <w:vAlign w:val="center"/>
            <w:textDirection w:val="lrTb"/>
            <w:noWrap w:val="false"/>
          </w:tcPr>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3244" w:type="dxa"/>
            <w:vAlign w:val="center"/>
            <w:textDirection w:val="lrTb"/>
            <w:noWrap w:val="false"/>
          </w:tcPr>
          <w:p>
            <w:pPr>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bl>
    <w:p>
      <w:pPr>
        <w:spacing w:line="360" w:lineRule="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注：磋商响应单位应当按实填写所有与之有控股、管理关系的情况</w:t>
      </w:r>
      <w:r>
        <w:rPr>
          <w:rFonts w:hint="eastAsia" w:ascii="宋体" w:hAnsi="宋体" w:eastAsia="宋体" w:cs="宋体"/>
          <w:b/>
          <w:color w:val="000000"/>
          <w:sz w:val="24"/>
          <w:szCs w:val="24"/>
          <w:highlight w:val="none"/>
          <w:lang w:eastAsia="zh-CN"/>
        </w:rPr>
        <w:t xml:space="preserve">。</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37"/>
        <w:ind w:firstLine="21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磋商响应单位：（单位盖章）</w:t>
      </w:r>
      <w:r/>
    </w:p>
    <w:p>
      <w:pPr>
        <w:pStyle w:val="837"/>
        <w:ind w:firstLine="21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法定代表人或其授权委托人：（签字或盖章）</w:t>
      </w:r>
      <w:r/>
    </w:p>
    <w:p>
      <w:pPr>
        <w:pStyle w:val="837"/>
        <w:ind w:firstLine="21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jc w:val="both"/>
        <w:spacing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lang w:eastAsia="zh-CN"/>
        </w:rPr>
        <w:t xml:space="preserve">附件</w:t>
      </w:r>
      <w:r>
        <w:rPr>
          <w:rFonts w:hint="eastAsia" w:ascii="宋体" w:hAnsi="宋体" w:eastAsia="宋体" w:cs="宋体"/>
          <w:b/>
          <w:bCs/>
          <w:color w:val="000000"/>
          <w:sz w:val="24"/>
          <w:szCs w:val="24"/>
          <w:highlight w:val="none"/>
          <w:lang w:val="en-US" w:eastAsia="zh-CN"/>
        </w:rPr>
        <w:t xml:space="preserve">9：</w:t>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磋商响应单位情况表</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单位名称（盖章）：</w:t>
      </w:r>
      <w:r>
        <w:rPr>
          <w:rFonts w:hint="eastAsia" w:ascii="宋体" w:hAnsi="宋体" w:eastAsia="宋体" w:cs="宋体"/>
          <w:color w:val="000000"/>
          <w:sz w:val="24"/>
          <w:szCs w:val="24"/>
          <w:highlight w:val="none"/>
          <w:u w:val="single"/>
        </w:rPr>
        <w:t xml:space="preserve">                       </w:t>
      </w:r>
      <w:r/>
    </w:p>
    <w:tbl>
      <w:tblPr>
        <w:tblStyle w:val="657"/>
        <w:tblW w:w="87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582"/>
        <w:gridCol w:w="975"/>
        <w:gridCol w:w="423"/>
        <w:gridCol w:w="421"/>
        <w:gridCol w:w="370"/>
        <w:gridCol w:w="1268"/>
        <w:gridCol w:w="433"/>
        <w:gridCol w:w="908"/>
        <w:gridCol w:w="735"/>
        <w:gridCol w:w="615"/>
        <w:gridCol w:w="2004"/>
      </w:tblGrid>
      <w:tr>
        <w:trPr>
          <w:jc w:val="center"/>
          <w:trHeight w:val="645"/>
        </w:trPr>
        <w:tc>
          <w:tcPr>
            <w:tcW w:w="582" w:type="dxa"/>
            <w:vAlign w:val="center"/>
            <w:textDirection w:val="lrTb"/>
            <w:noWrap w:val="false"/>
          </w:tcPr>
          <w:p>
            <w:pPr>
              <w:pStyle w:val="837"/>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gridSpan w:val="2"/>
            <w:tcW w:w="1398" w:type="dxa"/>
            <w:vAlign w:val="center"/>
            <w:textDirection w:val="lrTb"/>
            <w:noWrap w:val="false"/>
          </w:tcPr>
          <w:p>
            <w:pPr>
              <w:pStyle w:val="837"/>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p>
        </w:tc>
        <w:tc>
          <w:tcPr>
            <w:gridSpan w:val="4"/>
            <w:tcW w:w="2492" w:type="dxa"/>
            <w:vAlign w:val="center"/>
            <w:textDirection w:val="lrTb"/>
            <w:noWrap w:val="false"/>
          </w:tcPr>
          <w:p>
            <w:pPr>
              <w:pStyle w:val="837"/>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1643" w:type="dxa"/>
            <w:vAlign w:val="center"/>
            <w:textDirection w:val="lrTb"/>
            <w:noWrap w:val="false"/>
          </w:tcPr>
          <w:p>
            <w:pPr>
              <w:pStyle w:val="837"/>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公司成立日期</w:t>
            </w:r>
            <w:r/>
          </w:p>
        </w:tc>
        <w:tc>
          <w:tcPr>
            <w:gridSpan w:val="2"/>
            <w:tcW w:w="2619" w:type="dxa"/>
            <w:vAlign w:val="center"/>
            <w:textDirection w:val="lrTb"/>
            <w:noWrap w:val="false"/>
          </w:tcPr>
          <w:p>
            <w:pPr>
              <w:pStyle w:val="837"/>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45"/>
        </w:trPr>
        <w:tc>
          <w:tcPr>
            <w:tcW w:w="582" w:type="dxa"/>
            <w:vAlign w:val="center"/>
            <w:textDirection w:val="lrTb"/>
            <w:noWrap w:val="false"/>
          </w:tcPr>
          <w:p>
            <w:pPr>
              <w:pStyle w:val="837"/>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gridSpan w:val="2"/>
            <w:tcW w:w="1398" w:type="dxa"/>
            <w:vAlign w:val="center"/>
            <w:textDirection w:val="lrTb"/>
            <w:noWrap w:val="false"/>
          </w:tcPr>
          <w:p>
            <w:pPr>
              <w:pStyle w:val="837"/>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总部地址</w:t>
            </w:r>
            <w:r/>
          </w:p>
        </w:tc>
        <w:tc>
          <w:tcPr>
            <w:gridSpan w:val="8"/>
            <w:tcW w:w="6754" w:type="dxa"/>
            <w:vAlign w:val="center"/>
            <w:textDirection w:val="lrTb"/>
            <w:noWrap w:val="false"/>
          </w:tcPr>
          <w:p>
            <w:pPr>
              <w:pStyle w:val="837"/>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45"/>
        </w:trPr>
        <w:tc>
          <w:tcPr>
            <w:tcW w:w="582" w:type="dxa"/>
            <w:vAlign w:val="center"/>
            <w:textDirection w:val="lrTb"/>
            <w:noWrap w:val="false"/>
          </w:tcPr>
          <w:p>
            <w:pPr>
              <w:pStyle w:val="837"/>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gridSpan w:val="3"/>
            <w:tcW w:w="1819" w:type="dxa"/>
            <w:vAlign w:val="center"/>
            <w:textDirection w:val="lrTb"/>
            <w:noWrap w:val="false"/>
          </w:tcPr>
          <w:p>
            <w:pPr>
              <w:pStyle w:val="837"/>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本地代表处地址</w:t>
            </w:r>
            <w:r/>
          </w:p>
        </w:tc>
        <w:tc>
          <w:tcPr>
            <w:gridSpan w:val="7"/>
            <w:tcW w:w="6333" w:type="dxa"/>
            <w:vAlign w:val="center"/>
            <w:textDirection w:val="lrTb"/>
            <w:noWrap w:val="false"/>
          </w:tcPr>
          <w:p>
            <w:pPr>
              <w:pStyle w:val="837"/>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45"/>
        </w:trPr>
        <w:tc>
          <w:tcPr>
            <w:tcW w:w="582" w:type="dxa"/>
            <w:vAlign w:val="center"/>
            <w:textDirection w:val="lrTb"/>
            <w:noWrap w:val="false"/>
          </w:tcPr>
          <w:p>
            <w:pPr>
              <w:pStyle w:val="837"/>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975" w:type="dxa"/>
            <w:vAlign w:val="center"/>
            <w:textDirection w:val="lrTb"/>
            <w:noWrap w:val="false"/>
          </w:tcPr>
          <w:p>
            <w:pPr>
              <w:pStyle w:val="837"/>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p>
        </w:tc>
        <w:tc>
          <w:tcPr>
            <w:gridSpan w:val="4"/>
            <w:tcW w:w="2482" w:type="dxa"/>
            <w:vAlign w:val="center"/>
            <w:textDirection w:val="lrTb"/>
            <w:noWrap w:val="false"/>
          </w:tcPr>
          <w:p>
            <w:pPr>
              <w:pStyle w:val="837"/>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1341" w:type="dxa"/>
            <w:vAlign w:val="center"/>
            <w:textDirection w:val="lrTb"/>
            <w:noWrap w:val="false"/>
          </w:tcPr>
          <w:p>
            <w:pPr>
              <w:pStyle w:val="837"/>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p>
        </w:tc>
        <w:tc>
          <w:tcPr>
            <w:gridSpan w:val="3"/>
            <w:tcW w:w="3354" w:type="dxa"/>
            <w:vAlign w:val="center"/>
            <w:textDirection w:val="lrTb"/>
            <w:noWrap w:val="false"/>
          </w:tcPr>
          <w:p>
            <w:pPr>
              <w:pStyle w:val="837"/>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25"/>
        </w:trPr>
        <w:tc>
          <w:tcPr>
            <w:tcW w:w="582" w:type="dxa"/>
            <w:vAlign w:val="center"/>
            <w:textDirection w:val="lrTb"/>
            <w:noWrap w:val="false"/>
          </w:tcPr>
          <w:p>
            <w:pPr>
              <w:pStyle w:val="837"/>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975" w:type="dxa"/>
            <w:vAlign w:val="center"/>
            <w:textDirection w:val="lrTb"/>
            <w:noWrap w:val="false"/>
          </w:tcPr>
          <w:p>
            <w:pPr>
              <w:pStyle w:val="837"/>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w:t>
            </w:r>
            <w:r/>
          </w:p>
        </w:tc>
        <w:tc>
          <w:tcPr>
            <w:gridSpan w:val="4"/>
            <w:tcW w:w="2482" w:type="dxa"/>
            <w:vAlign w:val="center"/>
            <w:textDirection w:val="lrTb"/>
            <w:noWrap w:val="false"/>
          </w:tcPr>
          <w:p>
            <w:pPr>
              <w:pStyle w:val="837"/>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1341" w:type="dxa"/>
            <w:vAlign w:val="center"/>
            <w:textDirection w:val="lrTb"/>
            <w:noWrap w:val="false"/>
          </w:tcPr>
          <w:p>
            <w:pPr>
              <w:pStyle w:val="837"/>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电子邮箱</w:t>
            </w:r>
            <w:r/>
          </w:p>
        </w:tc>
        <w:tc>
          <w:tcPr>
            <w:gridSpan w:val="3"/>
            <w:tcW w:w="3354" w:type="dxa"/>
            <w:vAlign w:val="center"/>
            <w:textDirection w:val="lrTb"/>
            <w:noWrap w:val="false"/>
          </w:tcPr>
          <w:p>
            <w:pPr>
              <w:pStyle w:val="837"/>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45"/>
        </w:trPr>
        <w:tc>
          <w:tcPr>
            <w:tcW w:w="582" w:type="dxa"/>
            <w:vAlign w:val="center"/>
            <w:textDirection w:val="lrTb"/>
            <w:noWrap w:val="false"/>
          </w:tcPr>
          <w:p>
            <w:pPr>
              <w:pStyle w:val="837"/>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975" w:type="dxa"/>
            <w:vAlign w:val="center"/>
            <w:textDirection w:val="lrTb"/>
            <w:noWrap w:val="false"/>
          </w:tcPr>
          <w:p>
            <w:pPr>
              <w:pStyle w:val="837"/>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注册地</w:t>
            </w:r>
            <w:r/>
          </w:p>
        </w:tc>
        <w:tc>
          <w:tcPr>
            <w:gridSpan w:val="4"/>
            <w:tcW w:w="2482" w:type="dxa"/>
            <w:vAlign w:val="center"/>
            <w:textDirection w:val="lrTb"/>
            <w:noWrap w:val="false"/>
          </w:tcPr>
          <w:p>
            <w:pPr>
              <w:pStyle w:val="837"/>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1341" w:type="dxa"/>
            <w:vAlign w:val="center"/>
            <w:textDirection w:val="lrTb"/>
            <w:noWrap w:val="false"/>
          </w:tcPr>
          <w:p>
            <w:pPr>
              <w:pStyle w:val="837"/>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注册年份</w:t>
            </w:r>
            <w:r/>
          </w:p>
        </w:tc>
        <w:tc>
          <w:tcPr>
            <w:gridSpan w:val="3"/>
            <w:tcW w:w="3354" w:type="dxa"/>
            <w:vAlign w:val="center"/>
            <w:textDirection w:val="lrTb"/>
            <w:noWrap w:val="false"/>
          </w:tcPr>
          <w:p>
            <w:pPr>
              <w:pStyle w:val="837"/>
              <w:ind w:left="437"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45"/>
        </w:trPr>
        <w:tc>
          <w:tcPr>
            <w:tcW w:w="582" w:type="dxa"/>
            <w:vAlign w:val="center"/>
            <w:textDirection w:val="lrTb"/>
            <w:noWrap w:val="false"/>
          </w:tcPr>
          <w:p>
            <w:pPr>
              <w:pStyle w:val="837"/>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W w:w="975" w:type="dxa"/>
            <w:vAlign w:val="center"/>
            <w:textDirection w:val="lrTb"/>
            <w:noWrap w:val="false"/>
          </w:tcPr>
          <w:p>
            <w:pPr>
              <w:pStyle w:val="837"/>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单位职工人数</w:t>
            </w:r>
            <w:r/>
          </w:p>
        </w:tc>
        <w:tc>
          <w:tcPr>
            <w:gridSpan w:val="4"/>
            <w:tcW w:w="2482" w:type="dxa"/>
            <w:vAlign w:val="center"/>
            <w:textDirection w:val="lrTb"/>
            <w:noWrap w:val="false"/>
          </w:tcPr>
          <w:p>
            <w:pPr>
              <w:pStyle w:val="837"/>
              <w:ind w:firstLine="21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w:t>
            </w:r>
            <w:r/>
          </w:p>
        </w:tc>
        <w:tc>
          <w:tcPr>
            <w:gridSpan w:val="4"/>
            <w:tcW w:w="2691" w:type="dxa"/>
            <w:vAlign w:val="center"/>
            <w:textDirection w:val="lrTb"/>
            <w:noWrap w:val="false"/>
          </w:tcPr>
          <w:p>
            <w:pPr>
              <w:pStyle w:val="837"/>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单位20</w:t>
            </w:r>
            <w:r>
              <w:rPr>
                <w:rFonts w:hint="eastAsia" w:ascii="宋体" w:hAnsi="宋体" w:eastAsia="宋体" w:cs="宋体"/>
                <w:color w:val="000000"/>
                <w:sz w:val="24"/>
                <w:szCs w:val="24"/>
                <w:highlight w:val="none"/>
                <w:lang w:val="en-US" w:eastAsia="zh-CN"/>
              </w:rPr>
              <w:t xml:space="preserve">2</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年总营业收入</w:t>
            </w:r>
            <w:r/>
          </w:p>
        </w:tc>
        <w:tc>
          <w:tcPr>
            <w:tcW w:w="2004" w:type="dxa"/>
            <w:vAlign w:val="center"/>
            <w:textDirection w:val="lrTb"/>
            <w:noWrap w:val="false"/>
          </w:tcPr>
          <w:p>
            <w:pPr>
              <w:pStyle w:val="837"/>
              <w:ind w:left="1112"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p>
        </w:tc>
      </w:tr>
      <w:tr>
        <w:trPr>
          <w:cantSplit/>
          <w:jc w:val="center"/>
          <w:trHeight w:val="645"/>
        </w:trPr>
        <w:tc>
          <w:tcPr>
            <w:tcW w:w="582" w:type="dxa"/>
            <w:vAlign w:val="center"/>
            <w:textDirection w:val="lrTb"/>
            <w:noWrap w:val="false"/>
          </w:tcPr>
          <w:p>
            <w:pPr>
              <w:pStyle w:val="837"/>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gridSpan w:val="10"/>
            <w:tcW w:w="8152" w:type="dxa"/>
            <w:vAlign w:val="center"/>
            <w:textDirection w:val="lrTb"/>
            <w:noWrap w:val="false"/>
          </w:tcPr>
          <w:p>
            <w:pPr>
              <w:pStyle w:val="837"/>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办公场所的面积：</w:t>
            </w:r>
            <w:r/>
          </w:p>
        </w:tc>
      </w:tr>
      <w:tr>
        <w:trPr>
          <w:jc w:val="center"/>
          <w:trHeight w:val="1767"/>
        </w:trPr>
        <w:tc>
          <w:tcPr>
            <w:tcW w:w="582" w:type="dxa"/>
            <w:vAlign w:val="center"/>
            <w:textDirection w:val="lrTb"/>
            <w:noWrap w:val="false"/>
          </w:tcPr>
          <w:p>
            <w:pPr>
              <w:pStyle w:val="837"/>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c>
          <w:tcPr>
            <w:gridSpan w:val="10"/>
            <w:tcW w:w="8152" w:type="dxa"/>
            <w:vAlign w:val="center"/>
            <w:textDirection w:val="lrTb"/>
            <w:noWrap w:val="false"/>
          </w:tcPr>
          <w:p>
            <w:pPr>
              <w:pStyle w:val="837"/>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主营范围</w:t>
            </w:r>
            <w:r/>
          </w:p>
          <w:p>
            <w:pPr>
              <w:pStyle w:val="837"/>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1.____________________________________</w:t>
            </w:r>
            <w:r/>
          </w:p>
          <w:p>
            <w:pPr>
              <w:pStyle w:val="837"/>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2.____________________________________</w:t>
            </w:r>
            <w:r/>
          </w:p>
        </w:tc>
      </w:tr>
      <w:tr>
        <w:trPr>
          <w:jc w:val="center"/>
          <w:trHeight w:val="1013"/>
        </w:trPr>
        <w:tc>
          <w:tcPr>
            <w:tcW w:w="582" w:type="dxa"/>
            <w:vAlign w:val="center"/>
            <w:textDirection w:val="lrTb"/>
            <w:noWrap w:val="false"/>
          </w:tcPr>
          <w:p>
            <w:pPr>
              <w:pStyle w:val="837"/>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gridSpan w:val="4"/>
            <w:tcW w:w="2189" w:type="dxa"/>
            <w:vAlign w:val="top"/>
            <w:textDirection w:val="lrTb"/>
            <w:noWrap w:val="false"/>
          </w:tcPr>
          <w:p>
            <w:pPr>
              <w:pStyle w:val="837"/>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最近3年内在经营过程中受到何种奖励或处分</w:t>
            </w:r>
            <w:r/>
          </w:p>
        </w:tc>
        <w:tc>
          <w:tcPr>
            <w:gridSpan w:val="6"/>
            <w:tcW w:w="5963" w:type="dxa"/>
            <w:vAlign w:val="top"/>
            <w:textDirection w:val="lrTb"/>
            <w:noWrap w:val="false"/>
          </w:tcPr>
          <w:p>
            <w:pPr>
              <w:pStyle w:val="837"/>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8"/>
        </w:trPr>
        <w:tc>
          <w:tcPr>
            <w:tcW w:w="582" w:type="dxa"/>
            <w:vAlign w:val="center"/>
            <w:textDirection w:val="lrTb"/>
            <w:noWrap w:val="false"/>
          </w:tcPr>
          <w:p>
            <w:pPr>
              <w:pStyle w:val="837"/>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p>
        </w:tc>
        <w:tc>
          <w:tcPr>
            <w:gridSpan w:val="4"/>
            <w:tcW w:w="2189" w:type="dxa"/>
            <w:vAlign w:val="top"/>
            <w:textDirection w:val="lrTb"/>
            <w:noWrap w:val="false"/>
          </w:tcPr>
          <w:p>
            <w:pPr>
              <w:pStyle w:val="837"/>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最近3年内有无因售假、售劣或是其他原因被消费者投诉或起诉的情况及说明</w:t>
            </w:r>
            <w:r/>
          </w:p>
        </w:tc>
        <w:tc>
          <w:tcPr>
            <w:gridSpan w:val="6"/>
            <w:tcW w:w="5963" w:type="dxa"/>
            <w:vAlign w:val="top"/>
            <w:textDirection w:val="lrTb"/>
            <w:noWrap w:val="false"/>
          </w:tcPr>
          <w:p>
            <w:pPr>
              <w:pStyle w:val="837"/>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8"/>
        </w:trPr>
        <w:tc>
          <w:tcPr>
            <w:tcW w:w="582" w:type="dxa"/>
            <w:vAlign w:val="center"/>
            <w:textDirection w:val="lrTb"/>
            <w:noWrap w:val="false"/>
          </w:tcPr>
          <w:p>
            <w:pPr>
              <w:pStyle w:val="837"/>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p>
        </w:tc>
        <w:tc>
          <w:tcPr>
            <w:gridSpan w:val="10"/>
            <w:tcW w:w="8152" w:type="dxa"/>
            <w:vAlign w:val="center"/>
            <w:textDirection w:val="lrTb"/>
            <w:noWrap w:val="false"/>
          </w:tcPr>
          <w:p>
            <w:pPr>
              <w:pStyle w:val="837"/>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其他需要说明的情况</w:t>
            </w:r>
            <w:r/>
          </w:p>
        </w:tc>
      </w:tr>
    </w:tbl>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附件</w:t>
      </w:r>
      <w:r>
        <w:rPr>
          <w:rFonts w:hint="eastAsia" w:ascii="宋体" w:hAnsi="宋体" w:eastAsia="宋体" w:cs="宋体"/>
          <w:b/>
          <w:color w:val="000000"/>
          <w:sz w:val="24"/>
          <w:szCs w:val="24"/>
          <w:highlight w:val="none"/>
          <w:lang w:val="en-US" w:eastAsia="zh-CN"/>
        </w:rPr>
        <w:t xml:space="preserve">10</w:t>
      </w:r>
      <w:r>
        <w:rPr>
          <w:rFonts w:hint="eastAsia" w:ascii="宋体" w:hAnsi="宋体" w:eastAsia="宋体" w:cs="宋体"/>
          <w:b/>
          <w:color w:val="000000"/>
          <w:sz w:val="24"/>
          <w:szCs w:val="24"/>
          <w:highlight w:val="none"/>
        </w:rPr>
        <w:t xml:space="preserve">：</w:t>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类似项目一览表</w:t>
      </w:r>
      <w:r/>
    </w:p>
    <w:p>
      <w:pPr>
        <w:pStyle w:val="837"/>
        <w:ind w:firstLine="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bl>
      <w:tblPr>
        <w:tblStyle w:val="657"/>
        <w:tblW w:w="4882" w:type="pct"/>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884"/>
        <w:gridCol w:w="1286"/>
        <w:gridCol w:w="1560"/>
        <w:gridCol w:w="1259"/>
        <w:gridCol w:w="2045"/>
        <w:gridCol w:w="1131"/>
      </w:tblGrid>
      <w:tr>
        <w:trPr>
          <w:cantSplit/>
          <w:trHeight w:val="740"/>
        </w:trPr>
        <w:tc>
          <w:tcPr>
            <w:tcW w:w="884"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序号</w:t>
            </w:r>
            <w:r/>
          </w:p>
        </w:tc>
        <w:tc>
          <w:tcPr>
            <w:tcW w:w="1286"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项目名称</w:t>
            </w:r>
            <w:r/>
          </w:p>
        </w:tc>
        <w:tc>
          <w:tcPr>
            <w:tcW w:w="1560"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合同</w:t>
            </w:r>
            <w:r>
              <w:rPr>
                <w:rFonts w:hint="eastAsia" w:ascii="宋体" w:hAnsi="宋体" w:cs="宋体"/>
                <w:bCs/>
                <w:color w:val="000000"/>
                <w:sz w:val="24"/>
                <w:szCs w:val="24"/>
                <w:highlight w:val="none"/>
                <w:lang w:eastAsia="zh-CN"/>
              </w:rPr>
              <w:t xml:space="preserve">签订日期</w:t>
            </w:r>
            <w:r/>
          </w:p>
        </w:tc>
        <w:tc>
          <w:tcPr>
            <w:tcW w:w="1259"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范围</w:t>
            </w:r>
            <w:r/>
          </w:p>
        </w:tc>
        <w:tc>
          <w:tcPr>
            <w:tcW w:w="2045"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合同金额（万元）</w:t>
            </w:r>
            <w:r/>
          </w:p>
        </w:tc>
        <w:tc>
          <w:tcPr>
            <w:tcW w:w="1131"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备注</w:t>
            </w:r>
            <w:r/>
          </w:p>
        </w:tc>
      </w:tr>
      <w:tr>
        <w:trPr>
          <w:cantSplit/>
          <w:trHeight w:val="510" w:hRule="exact"/>
        </w:trPr>
        <w:tc>
          <w:tcPr>
            <w:tcW w:w="884"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p>
        </w:tc>
        <w:tc>
          <w:tcPr>
            <w:tcW w:w="1286"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560"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259"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045"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31"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cantSplit/>
          <w:trHeight w:val="510" w:hRule="exact"/>
        </w:trPr>
        <w:tc>
          <w:tcPr>
            <w:tcW w:w="884"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p>
        </w:tc>
        <w:tc>
          <w:tcPr>
            <w:tcW w:w="1286"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560"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259"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045"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31"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cantSplit/>
          <w:trHeight w:val="510" w:hRule="exact"/>
        </w:trPr>
        <w:tc>
          <w:tcPr>
            <w:tcW w:w="884"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p>
        </w:tc>
        <w:tc>
          <w:tcPr>
            <w:tcW w:w="1286"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560"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259"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045"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31"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cantSplit/>
          <w:trHeight w:val="510" w:hRule="exact"/>
        </w:trPr>
        <w:tc>
          <w:tcPr>
            <w:tcW w:w="884"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p>
        </w:tc>
        <w:tc>
          <w:tcPr>
            <w:tcW w:w="1286"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560"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259"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045"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31"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cantSplit/>
          <w:trHeight w:val="510" w:hRule="exact"/>
        </w:trPr>
        <w:tc>
          <w:tcPr>
            <w:tcW w:w="884"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w:t>
            </w:r>
            <w:r/>
          </w:p>
        </w:tc>
        <w:tc>
          <w:tcPr>
            <w:tcW w:w="1286"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560"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259"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045"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31"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cantSplit/>
          <w:trHeight w:val="510" w:hRule="exact"/>
        </w:trPr>
        <w:tc>
          <w:tcPr>
            <w:tcW w:w="884" w:type="dxa"/>
            <w:vAlign w:val="center"/>
            <w:textDirection w:val="tbRlV"/>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p>
        </w:tc>
        <w:tc>
          <w:tcPr>
            <w:tcW w:w="1286"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560"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259"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045"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31"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cantSplit/>
          <w:trHeight w:val="510" w:hRule="exact"/>
        </w:trPr>
        <w:tc>
          <w:tcPr>
            <w:tcW w:w="884"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286"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560"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259"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045"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31"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cantSplit/>
          <w:trHeight w:val="510" w:hRule="exact"/>
        </w:trPr>
        <w:tc>
          <w:tcPr>
            <w:tcW w:w="884"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286"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560"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259"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045"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31"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cantSplit/>
          <w:trHeight w:val="510" w:hRule="exact"/>
        </w:trPr>
        <w:tc>
          <w:tcPr>
            <w:tcW w:w="884"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286"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560"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259"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045"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31"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cantSplit/>
          <w:trHeight w:val="510" w:hRule="exact"/>
        </w:trPr>
        <w:tc>
          <w:tcPr>
            <w:tcW w:w="884"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286"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560"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259"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2045"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131" w:type="dxa"/>
            <w:vAlign w:val="center"/>
            <w:textDirection w:val="lrTb"/>
            <w:noWrap w:val="false"/>
          </w:tcPr>
          <w:p>
            <w:pPr>
              <w:pStyle w:val="837"/>
              <w:ind w:firstLine="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bl>
    <w:p>
      <w:pPr>
        <w:pStyle w:val="8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注：磋商响应单位</w:t>
      </w:r>
      <w:r>
        <w:rPr>
          <w:rFonts w:hint="eastAsia" w:ascii="宋体" w:hAnsi="宋体" w:cs="宋体"/>
          <w:bCs/>
          <w:color w:val="000000"/>
          <w:sz w:val="24"/>
          <w:szCs w:val="24"/>
          <w:highlight w:val="none"/>
          <w:lang w:eastAsia="zh-CN"/>
        </w:rPr>
        <w:t xml:space="preserve">应根据评分办法要求</w:t>
      </w:r>
      <w:r>
        <w:rPr>
          <w:rFonts w:hint="eastAsia" w:ascii="宋体" w:hAnsi="宋体" w:eastAsia="宋体" w:cs="宋体"/>
          <w:bCs/>
          <w:color w:val="000000"/>
          <w:sz w:val="24"/>
          <w:szCs w:val="24"/>
          <w:highlight w:val="none"/>
        </w:rPr>
        <w:t xml:space="preserve">提供</w:t>
      </w:r>
      <w:r>
        <w:rPr>
          <w:rFonts w:hint="eastAsia" w:ascii="宋体" w:hAnsi="宋体" w:cs="宋体"/>
          <w:bCs/>
          <w:color w:val="000000"/>
          <w:sz w:val="24"/>
          <w:szCs w:val="24"/>
          <w:highlight w:val="none"/>
          <w:lang w:eastAsia="zh-CN"/>
        </w:rPr>
        <w:t xml:space="preserve">相应证明材料</w:t>
      </w:r>
      <w:r>
        <w:rPr>
          <w:rFonts w:hint="eastAsia" w:ascii="宋体" w:hAnsi="宋体" w:eastAsia="宋体" w:cs="宋体"/>
          <w:bCs/>
          <w:color w:val="000000"/>
          <w:sz w:val="24"/>
          <w:szCs w:val="24"/>
          <w:highlight w:val="none"/>
        </w:rPr>
        <w:t xml:space="preserve">。</w:t>
      </w:r>
      <w:r/>
    </w:p>
    <w:p>
      <w:pPr>
        <w:spacing w:line="360" w:lineRule="auto"/>
        <w:rPr>
          <w:rFonts w:hint="eastAsia" w:ascii="宋体" w:hAnsi="宋体" w:eastAsia="宋体" w:cs="宋体"/>
          <w:b/>
          <w:bCs/>
          <w:color w:val="000000"/>
          <w:spacing w:val="20"/>
          <w:sz w:val="24"/>
          <w:szCs w:val="24"/>
          <w:highlight w:val="none"/>
        </w:rPr>
      </w:pPr>
      <w:r>
        <w:rPr>
          <w:rFonts w:hint="eastAsia" w:ascii="宋体" w:hAnsi="宋体" w:eastAsia="宋体" w:cs="宋体"/>
          <w:b/>
          <w:bCs/>
          <w:color w:val="000000"/>
          <w:spacing w:val="2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附件1</w:t>
      </w: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rPr>
        <w:t xml:space="preserve">：</w:t>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商务偏离表</w:t>
      </w:r>
      <w:r/>
    </w:p>
    <w:tbl>
      <w:tblPr>
        <w:tblStyle w:val="65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W w:w="2130" w:type="dxa"/>
            <w:vAlign w:val="center"/>
            <w:textDirection w:val="lrTb"/>
            <w:noWrap w:val="false"/>
          </w:tcPr>
          <w:p>
            <w:pPr>
              <w:pStyle w:val="837"/>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      目</w:t>
            </w:r>
            <w:r/>
          </w:p>
        </w:tc>
        <w:tc>
          <w:tcPr>
            <w:tcW w:w="2130" w:type="dxa"/>
            <w:vAlign w:val="center"/>
            <w:textDirection w:val="lrTb"/>
            <w:noWrap w:val="false"/>
          </w:tcPr>
          <w:p>
            <w:pPr>
              <w:pStyle w:val="837"/>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采购要求</w:t>
            </w:r>
            <w:r/>
          </w:p>
        </w:tc>
        <w:tc>
          <w:tcPr>
            <w:tcW w:w="2131" w:type="dxa"/>
            <w:vAlign w:val="center"/>
            <w:textDirection w:val="lrTb"/>
            <w:noWrap w:val="false"/>
          </w:tcPr>
          <w:p>
            <w:pPr>
              <w:pStyle w:val="837"/>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响应内容</w:t>
            </w:r>
            <w:r/>
          </w:p>
        </w:tc>
        <w:tc>
          <w:tcPr>
            <w:tcW w:w="2131" w:type="dxa"/>
            <w:vAlign w:val="center"/>
            <w:textDirection w:val="lrTb"/>
            <w:noWrap w:val="false"/>
          </w:tcPr>
          <w:p>
            <w:pPr>
              <w:pStyle w:val="837"/>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偏离说明</w:t>
            </w:r>
            <w:r/>
          </w:p>
        </w:tc>
      </w:tr>
      <w:tr>
        <w:trPr/>
        <w:tc>
          <w:tcPr>
            <w:tcW w:w="2130" w:type="dxa"/>
            <w:vAlign w:val="top"/>
            <w:textDirection w:val="lrTb"/>
            <w:noWrap w:val="false"/>
          </w:tcPr>
          <w:p>
            <w:pPr>
              <w:pStyle w:val="837"/>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合同履行期限</w:t>
            </w:r>
            <w:r/>
          </w:p>
        </w:tc>
        <w:tc>
          <w:tcPr>
            <w:tcW w:w="2130" w:type="dxa"/>
            <w:vAlign w:val="top"/>
            <w:textDirection w:val="lrTb"/>
            <w:noWrap w:val="false"/>
          </w:tcPr>
          <w:p>
            <w:pPr>
              <w:pStyle w:val="837"/>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31" w:type="dxa"/>
            <w:vAlign w:val="top"/>
            <w:textDirection w:val="lrTb"/>
            <w:noWrap w:val="false"/>
          </w:tcPr>
          <w:p>
            <w:pPr>
              <w:pStyle w:val="837"/>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31" w:type="dxa"/>
            <w:vAlign w:val="top"/>
            <w:textDirection w:val="lrTb"/>
            <w:noWrap w:val="false"/>
          </w:tcPr>
          <w:p>
            <w:pPr>
              <w:pStyle w:val="837"/>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130" w:type="dxa"/>
            <w:vAlign w:val="top"/>
            <w:textDirection w:val="lrTb"/>
            <w:noWrap w:val="false"/>
          </w:tcPr>
          <w:p>
            <w:pPr>
              <w:pStyle w:val="837"/>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付款步骤</w:t>
            </w:r>
            <w:r/>
          </w:p>
        </w:tc>
        <w:tc>
          <w:tcPr>
            <w:tcW w:w="2130" w:type="dxa"/>
            <w:vAlign w:val="top"/>
            <w:textDirection w:val="lrTb"/>
            <w:noWrap w:val="false"/>
          </w:tcPr>
          <w:p>
            <w:pPr>
              <w:pStyle w:val="837"/>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31" w:type="dxa"/>
            <w:vAlign w:val="top"/>
            <w:textDirection w:val="lrTb"/>
            <w:noWrap w:val="false"/>
          </w:tcPr>
          <w:p>
            <w:pPr>
              <w:pStyle w:val="837"/>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31" w:type="dxa"/>
            <w:vAlign w:val="top"/>
            <w:textDirection w:val="lrTb"/>
            <w:noWrap w:val="false"/>
          </w:tcPr>
          <w:p>
            <w:pPr>
              <w:pStyle w:val="837"/>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130" w:type="dxa"/>
            <w:vAlign w:val="top"/>
            <w:textDirection w:val="lrTb"/>
            <w:noWrap w:val="false"/>
          </w:tcPr>
          <w:p>
            <w:pPr>
              <w:pStyle w:val="837"/>
              <w:ind w:firstLine="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p>
        </w:tc>
        <w:tc>
          <w:tcPr>
            <w:tcW w:w="2130" w:type="dxa"/>
            <w:vAlign w:val="top"/>
            <w:textDirection w:val="lrTb"/>
            <w:noWrap w:val="false"/>
          </w:tcPr>
          <w:p>
            <w:pPr>
              <w:pStyle w:val="837"/>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31" w:type="dxa"/>
            <w:vAlign w:val="top"/>
            <w:textDirection w:val="lrTb"/>
            <w:noWrap w:val="false"/>
          </w:tcPr>
          <w:p>
            <w:pPr>
              <w:pStyle w:val="837"/>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31" w:type="dxa"/>
            <w:vAlign w:val="top"/>
            <w:textDirection w:val="lrTb"/>
            <w:noWrap w:val="false"/>
          </w:tcPr>
          <w:p>
            <w:pPr>
              <w:pStyle w:val="837"/>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130" w:type="dxa"/>
            <w:vAlign w:val="top"/>
            <w:textDirection w:val="lrTb"/>
            <w:noWrap w:val="false"/>
          </w:tcPr>
          <w:p>
            <w:pPr>
              <w:pStyle w:val="837"/>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30" w:type="dxa"/>
            <w:vAlign w:val="top"/>
            <w:textDirection w:val="lrTb"/>
            <w:noWrap w:val="false"/>
          </w:tcPr>
          <w:p>
            <w:pPr>
              <w:pStyle w:val="837"/>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31" w:type="dxa"/>
            <w:vAlign w:val="top"/>
            <w:textDirection w:val="lrTb"/>
            <w:noWrap w:val="false"/>
          </w:tcPr>
          <w:p>
            <w:pPr>
              <w:pStyle w:val="837"/>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31" w:type="dxa"/>
            <w:vAlign w:val="top"/>
            <w:textDirection w:val="lrTb"/>
            <w:noWrap w:val="false"/>
          </w:tcPr>
          <w:p>
            <w:pPr>
              <w:pStyle w:val="837"/>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130" w:type="dxa"/>
            <w:vAlign w:val="top"/>
            <w:textDirection w:val="lrTb"/>
            <w:noWrap w:val="false"/>
          </w:tcPr>
          <w:p>
            <w:pPr>
              <w:pStyle w:val="837"/>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30" w:type="dxa"/>
            <w:vAlign w:val="top"/>
            <w:textDirection w:val="lrTb"/>
            <w:noWrap w:val="false"/>
          </w:tcPr>
          <w:p>
            <w:pPr>
              <w:pStyle w:val="837"/>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31" w:type="dxa"/>
            <w:vAlign w:val="top"/>
            <w:textDirection w:val="lrTb"/>
            <w:noWrap w:val="false"/>
          </w:tcPr>
          <w:p>
            <w:pPr>
              <w:pStyle w:val="837"/>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31" w:type="dxa"/>
            <w:vAlign w:val="top"/>
            <w:textDirection w:val="lrTb"/>
            <w:noWrap w:val="false"/>
          </w:tcPr>
          <w:p>
            <w:pPr>
              <w:pStyle w:val="837"/>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37"/>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37"/>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磋商响应单位（单位盖章）：</w:t>
      </w:r>
      <w:r/>
    </w:p>
    <w:p>
      <w:pPr>
        <w:pStyle w:val="837"/>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法定代表人或被授权人（签字或盖章）：                   </w:t>
      </w:r>
      <w:r/>
    </w:p>
    <w:p>
      <w:pPr>
        <w:pStyle w:val="837"/>
        <w:ind w:firstLine="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日期：</w:t>
      </w:r>
      <w:r>
        <w:rPr>
          <w:rFonts w:hint="eastAsia" w:ascii="宋体" w:hAnsi="宋体" w:eastAsia="宋体" w:cs="宋体"/>
          <w:color w:val="000000"/>
          <w:sz w:val="24"/>
          <w:szCs w:val="24"/>
          <w:highlight w:val="none"/>
        </w:rPr>
        <w:t xml:space="preserve">     年  月  日</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lang w:val="zh-CN"/>
        </w:rPr>
        <w:br w:type="page" w:clear="all"/>
      </w:r>
      <w:r>
        <w:rPr>
          <w:rFonts w:hint="eastAsia" w:ascii="宋体" w:hAnsi="宋体" w:eastAsia="宋体" w:cs="宋体"/>
          <w:b/>
          <w:color w:val="000000"/>
          <w:sz w:val="24"/>
          <w:szCs w:val="24"/>
          <w:highlight w:val="none"/>
        </w:rPr>
        <w:t xml:space="preserve">附件1</w:t>
      </w: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w:t>
      </w:r>
      <w:r/>
    </w:p>
    <w:p>
      <w:pPr>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服务要求偏离表</w:t>
      </w:r>
      <w:r/>
    </w:p>
    <w:tbl>
      <w:tblPr>
        <w:tblStyle w:val="657"/>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510"/>
      </w:tblGrid>
      <w:tr>
        <w:trPr/>
        <w:tc>
          <w:tcPr>
            <w:tcW w:w="828" w:type="dxa"/>
            <w:vAlign w:val="center"/>
            <w:textDirection w:val="lrTb"/>
            <w:noWrap w:val="false"/>
          </w:tcPr>
          <w:p>
            <w:pPr>
              <w:jc w:val="center"/>
              <w:spacing w:before="240" w:after="2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180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w:t>
            </w:r>
            <w:r/>
          </w:p>
        </w:tc>
        <w:tc>
          <w:tcPr>
            <w:tcW w:w="162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采购要求</w:t>
            </w:r>
            <w:r/>
          </w:p>
        </w:tc>
        <w:tc>
          <w:tcPr>
            <w:tcW w:w="144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响应内容</w:t>
            </w:r>
            <w:r/>
          </w:p>
        </w:tc>
        <w:tc>
          <w:tcPr>
            <w:tcW w:w="1699"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偏离/响应</w:t>
            </w:r>
            <w:r/>
          </w:p>
        </w:tc>
        <w:tc>
          <w:tcPr>
            <w:tcW w:w="1510"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p>
        </w:tc>
      </w:tr>
      <w:tr>
        <w:trPr>
          <w:trHeight w:val="638"/>
        </w:trPr>
        <w:tc>
          <w:tcPr>
            <w:tcW w:w="828" w:type="dxa"/>
            <w:vAlign w:val="top"/>
            <w:textDirection w:val="lrTb"/>
            <w:noWrap w:val="false"/>
          </w:tcPr>
          <w:p>
            <w:pPr>
              <w:spacing w:before="240" w:after="2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0" w:type="dxa"/>
            <w:vAlign w:val="top"/>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20" w:type="dxa"/>
            <w:vAlign w:val="top"/>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0" w:type="dxa"/>
            <w:vAlign w:val="top"/>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9" w:type="dxa"/>
            <w:vAlign w:val="top"/>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0" w:type="dxa"/>
            <w:vAlign w:val="top"/>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28" w:type="dxa"/>
            <w:vAlign w:val="top"/>
            <w:textDirection w:val="lrTb"/>
            <w:noWrap w:val="false"/>
          </w:tcPr>
          <w:p>
            <w:pPr>
              <w:spacing w:before="240" w:after="2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0" w:type="dxa"/>
            <w:vAlign w:val="top"/>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20" w:type="dxa"/>
            <w:vAlign w:val="top"/>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0" w:type="dxa"/>
            <w:vAlign w:val="top"/>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9" w:type="dxa"/>
            <w:vAlign w:val="top"/>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0" w:type="dxa"/>
            <w:vAlign w:val="top"/>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28" w:type="dxa"/>
            <w:vAlign w:val="top"/>
            <w:textDirection w:val="lrTb"/>
            <w:noWrap w:val="false"/>
          </w:tcPr>
          <w:p>
            <w:pPr>
              <w:spacing w:before="240" w:after="2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0" w:type="dxa"/>
            <w:vAlign w:val="top"/>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20" w:type="dxa"/>
            <w:vAlign w:val="top"/>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0" w:type="dxa"/>
            <w:vAlign w:val="top"/>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9" w:type="dxa"/>
            <w:vAlign w:val="top"/>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0" w:type="dxa"/>
            <w:vAlign w:val="top"/>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28" w:type="dxa"/>
            <w:vAlign w:val="top"/>
            <w:textDirection w:val="lrTb"/>
            <w:noWrap w:val="false"/>
          </w:tcPr>
          <w:p>
            <w:pPr>
              <w:spacing w:before="240" w:after="2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0" w:type="dxa"/>
            <w:vAlign w:val="top"/>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20" w:type="dxa"/>
            <w:vAlign w:val="top"/>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0" w:type="dxa"/>
            <w:vAlign w:val="top"/>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9" w:type="dxa"/>
            <w:vAlign w:val="top"/>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0" w:type="dxa"/>
            <w:vAlign w:val="top"/>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828" w:type="dxa"/>
            <w:vAlign w:val="top"/>
            <w:textDirection w:val="lrTb"/>
            <w:noWrap w:val="false"/>
          </w:tcPr>
          <w:p>
            <w:pPr>
              <w:spacing w:before="240" w:after="2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0" w:type="dxa"/>
            <w:vAlign w:val="top"/>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20" w:type="dxa"/>
            <w:vAlign w:val="top"/>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0" w:type="dxa"/>
            <w:vAlign w:val="top"/>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9" w:type="dxa"/>
            <w:vAlign w:val="top"/>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0" w:type="dxa"/>
            <w:vAlign w:val="top"/>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08"/>
        </w:trPr>
        <w:tc>
          <w:tcPr>
            <w:tcW w:w="828" w:type="dxa"/>
            <w:vAlign w:val="top"/>
            <w:textDirection w:val="lrTb"/>
            <w:noWrap w:val="false"/>
          </w:tcPr>
          <w:p>
            <w:pPr>
              <w:spacing w:before="240" w:after="2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0" w:type="dxa"/>
            <w:vAlign w:val="top"/>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20" w:type="dxa"/>
            <w:vAlign w:val="top"/>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0" w:type="dxa"/>
            <w:vAlign w:val="top"/>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9" w:type="dxa"/>
            <w:vAlign w:val="top"/>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0" w:type="dxa"/>
            <w:vAlign w:val="top"/>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99"/>
        </w:trPr>
        <w:tc>
          <w:tcPr>
            <w:tcW w:w="828" w:type="dxa"/>
            <w:vAlign w:val="top"/>
            <w:textDirection w:val="lrTb"/>
            <w:noWrap w:val="false"/>
          </w:tcPr>
          <w:p>
            <w:pPr>
              <w:spacing w:before="240" w:after="2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0" w:type="dxa"/>
            <w:vAlign w:val="top"/>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20" w:type="dxa"/>
            <w:vAlign w:val="top"/>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0" w:type="dxa"/>
            <w:vAlign w:val="top"/>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9" w:type="dxa"/>
            <w:vAlign w:val="top"/>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0" w:type="dxa"/>
            <w:vAlign w:val="top"/>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注：供应商应对照磋商文件服务要求，逐条说明所提供服务已对采购文件的服务要求做出了实质性的响应，并申明与服务要求条文的偏差和例外。未在上表中说明的，将被认为完全响应采购文件的规定。</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磋商响应单位：（单位盖章）</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法定代表人或其授权委托人：（签字或盖章）</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jc w:val="both"/>
        <w:spacing w:line="360" w:lineRule="auto"/>
        <w:widowControl w:val="off"/>
        <w:rPr>
          <w:rFonts w:hint="eastAsia" w:ascii="宋体" w:hAnsi="宋体" w:eastAsia="宋体" w:cs="宋体"/>
          <w:b/>
          <w:color w:val="000000"/>
          <w:spacing w:val="6"/>
          <w:sz w:val="24"/>
          <w:szCs w:val="24"/>
          <w:highlight w:val="none"/>
        </w:rPr>
      </w:pPr>
      <w:r>
        <w:rPr>
          <w:rFonts w:hint="eastAsia" w:ascii="宋体" w:hAnsi="宋体" w:eastAsia="宋体" w:cs="宋体"/>
          <w:bCs/>
          <w:color w:val="000000"/>
          <w:sz w:val="24"/>
          <w:szCs w:val="24"/>
          <w:highlight w:val="none"/>
          <w:lang w:val="zh-CN"/>
        </w:rPr>
        <w:br w:type="page" w:clear="all"/>
      </w:r>
      <w:r>
        <w:rPr>
          <w:rFonts w:hint="eastAsia" w:ascii="宋体" w:hAnsi="宋体" w:eastAsia="宋体" w:cs="宋体"/>
          <w:b/>
          <w:color w:val="000000"/>
          <w:sz w:val="24"/>
          <w:szCs w:val="24"/>
          <w:highlight w:val="none"/>
        </w:rPr>
        <w:t xml:space="preserve">附件</w:t>
      </w:r>
      <w:r>
        <w:rPr>
          <w:rFonts w:hint="eastAsia" w:ascii="宋体" w:hAnsi="宋体" w:eastAsia="宋体" w:cs="宋体"/>
          <w:b/>
          <w:color w:val="000000"/>
          <w:sz w:val="24"/>
          <w:szCs w:val="24"/>
          <w:highlight w:val="none"/>
          <w:lang w:val="en-US" w:eastAsia="zh-CN"/>
        </w:rPr>
        <w:t xml:space="preserve">13</w:t>
      </w:r>
      <w:r>
        <w:rPr>
          <w:rFonts w:hint="eastAsia" w:ascii="宋体" w:hAnsi="宋体" w:eastAsia="宋体" w:cs="宋体"/>
          <w:b/>
          <w:color w:val="000000"/>
          <w:sz w:val="24"/>
          <w:szCs w:val="24"/>
          <w:highlight w:val="none"/>
        </w:rPr>
        <w:t xml:space="preserve">：</w:t>
      </w:r>
      <w:r/>
    </w:p>
    <w:p>
      <w:pPr>
        <w:jc w:val="center"/>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中小企业声明函</w:t>
      </w:r>
      <w:r/>
    </w:p>
    <w:p>
      <w:pP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______________________：</w:t>
      </w:r>
      <w:r/>
    </w:p>
    <w:p>
      <w:pPr>
        <w:ind w:firstLine="180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本公司郑重声明，根据《政府采购促进中小企业发展管理办法》（财库〔2020〕46号）的规定，本公司</w:t>
      </w:r>
      <w:bookmarkStart w:id="1" w:name="OLE_LINK2"/>
      <w:r/>
      <w:bookmarkStart w:id="2" w:name="OLE_LINK5"/>
      <w:r>
        <w:rPr>
          <w:rFonts w:hint="eastAsia" w:ascii="宋体" w:hAnsi="宋体" w:eastAsia="宋体" w:cs="宋体"/>
          <w:color w:val="000000"/>
          <w:sz w:val="24"/>
          <w:szCs w:val="24"/>
          <w:highlight w:val="none"/>
          <w:lang w:val="zh-CN"/>
        </w:rPr>
        <w:t xml:space="preserve">参加</w:t>
      </w:r>
      <w:r>
        <w:rPr>
          <w:rFonts w:hint="eastAsia" w:ascii="宋体" w:hAnsi="宋体" w:eastAsia="宋体" w:cs="宋体"/>
          <w:color w:val="000000"/>
          <w:sz w:val="24"/>
          <w:szCs w:val="24"/>
          <w:highlight w:val="none"/>
          <w:u w:val="single"/>
        </w:rPr>
        <w:t xml:space="preserve">   （单位名称）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    （项目名称）     </w:t>
      </w:r>
      <w:r>
        <w:rPr>
          <w:rFonts w:hint="eastAsia" w:ascii="宋体" w:hAnsi="宋体" w:eastAsia="宋体" w:cs="宋体"/>
          <w:color w:val="000000"/>
          <w:sz w:val="24"/>
          <w:szCs w:val="24"/>
          <w:highlight w:val="none"/>
        </w:rPr>
        <w:t xml:space="preserve">采购活动，服务全部由符合</w:t>
      </w:r>
      <w:bookmarkEnd w:id="1"/>
      <w:r/>
      <w:bookmarkEnd w:id="2"/>
      <w:r>
        <w:rPr>
          <w:rFonts w:hint="eastAsia" w:ascii="宋体" w:hAnsi="宋体" w:eastAsia="宋体" w:cs="宋体"/>
          <w:color w:val="000000"/>
          <w:sz w:val="24"/>
          <w:szCs w:val="24"/>
          <w:highlight w:val="none"/>
        </w:rPr>
        <w:t xml:space="preserve">政策要求的中小企业承接。相关企业的具体情况如下：</w:t>
      </w:r>
      <w:r/>
    </w:p>
    <w:p>
      <w:pPr>
        <w:pStyle w:val="86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 （标的名称）</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（采购文件中明确的所属行业） ； </w:t>
      </w:r>
      <w:r>
        <w:rPr>
          <w:rFonts w:hint="eastAsia" w:ascii="宋体" w:hAnsi="宋体" w:eastAsia="宋体" w:cs="宋体"/>
          <w:color w:val="000000"/>
          <w:sz w:val="24"/>
          <w:szCs w:val="24"/>
          <w:highlight w:val="none"/>
        </w:rPr>
        <w:t xml:space="preserve">承接企业为</w:t>
      </w:r>
      <w:r>
        <w:rPr>
          <w:rFonts w:hint="eastAsia" w:ascii="宋体" w:hAnsi="宋体" w:eastAsia="宋体" w:cs="宋体"/>
          <w:color w:val="000000"/>
          <w:sz w:val="24"/>
          <w:szCs w:val="24"/>
          <w:highlight w:val="none"/>
          <w:u w:val="single"/>
        </w:rPr>
        <w:t xml:space="preserve">  （企业名称）  </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 （中型企业、小型企业、微型企业）（请明确中型或小型或微型企业） </w:t>
      </w:r>
      <w:r>
        <w:rPr>
          <w:rFonts w:hint="eastAsia" w:ascii="宋体" w:hAnsi="宋体" w:eastAsia="宋体" w:cs="宋体"/>
          <w:color w:val="000000"/>
          <w:sz w:val="24"/>
          <w:szCs w:val="24"/>
          <w:highlight w:val="none"/>
        </w:rPr>
        <w:t xml:space="preserve">。</w:t>
      </w:r>
      <w:r/>
    </w:p>
    <w:p>
      <w:pPr>
        <w:pStyle w:val="867"/>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 （标的名称）</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（采购文件中明确的所属行业） ； </w:t>
      </w:r>
      <w:r>
        <w:rPr>
          <w:rFonts w:hint="eastAsia" w:ascii="宋体" w:hAnsi="宋体" w:eastAsia="宋体" w:cs="宋体"/>
          <w:color w:val="000000"/>
          <w:sz w:val="24"/>
          <w:szCs w:val="24"/>
          <w:highlight w:val="none"/>
        </w:rPr>
        <w:t xml:space="preserve">承接企业为</w:t>
      </w:r>
      <w:r>
        <w:rPr>
          <w:rFonts w:hint="eastAsia" w:ascii="宋体" w:hAnsi="宋体" w:eastAsia="宋体" w:cs="宋体"/>
          <w:color w:val="000000"/>
          <w:sz w:val="24"/>
          <w:szCs w:val="24"/>
          <w:highlight w:val="none"/>
          <w:u w:val="single"/>
        </w:rPr>
        <w:t xml:space="preserve">  （企业名称）  </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 （中型企业、小型企业、微型企业） </w:t>
      </w:r>
      <w:r>
        <w:rPr>
          <w:rFonts w:hint="eastAsia" w:ascii="宋体" w:hAnsi="宋体" w:eastAsia="宋体" w:cs="宋体"/>
          <w:color w:val="000000"/>
          <w:sz w:val="24"/>
          <w:szCs w:val="24"/>
          <w:highlight w:val="none"/>
        </w:rPr>
        <w:t xml:space="preserve">。</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本企业对上述声明内容的真实性负责。如有虚假，将依法承担相应责任。</w:t>
      </w:r>
      <w:r/>
    </w:p>
    <w:p>
      <w:pP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p>
      <w:pP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企业名称（盖章）：</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p>
    <w:p>
      <w:pPr>
        <w:pStyle w:val="842"/>
        <w:ind w:left="0"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注：1、中小企业划分标准详见“工信部联企业〔2011〕300号通知中的《中小企业划型标准规定》。</w:t>
      </w:r>
      <w:r/>
    </w:p>
    <w:p>
      <w:pPr>
        <w:pStyle w:val="842"/>
        <w:ind w:left="0"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2、本项目所属行业：租赁和商务服务业。</w:t>
      </w:r>
      <w:r/>
    </w:p>
    <w:p>
      <w:pPr>
        <w:pStyle w:val="842"/>
        <w:ind w:left="0"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3、从业人员、营业收入、资产总额填报上</w:t>
      </w:r>
      <w:r>
        <w:rPr>
          <w:rFonts w:hint="eastAsia" w:ascii="宋体" w:hAnsi="宋体" w:eastAsia="宋体" w:cs="宋体"/>
          <w:b/>
          <w:color w:val="000000"/>
          <w:sz w:val="24"/>
          <w:szCs w:val="24"/>
          <w:highlight w:val="none"/>
          <w:lang w:eastAsia="zh-CN"/>
        </w:rPr>
        <w:t xml:space="preserve">一</w:t>
      </w:r>
      <w:r>
        <w:rPr>
          <w:rFonts w:hint="eastAsia" w:ascii="宋体" w:hAnsi="宋体" w:eastAsia="宋体" w:cs="宋体"/>
          <w:b/>
          <w:color w:val="000000"/>
          <w:sz w:val="24"/>
          <w:szCs w:val="24"/>
          <w:highlight w:val="none"/>
        </w:rPr>
        <w:t xml:space="preserve">年度数据，无上一年度数据的新成立企业可不填报。</w:t>
      </w:r>
      <w:r/>
    </w:p>
    <w:p>
      <w:pPr>
        <w:pStyle w:val="842"/>
        <w:ind w:left="0"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说明：</w:t>
      </w:r>
      <w:r>
        <w:rPr>
          <w:rFonts w:hint="eastAsia" w:ascii="宋体" w:hAnsi="宋体" w:eastAsia="宋体" w:cs="宋体"/>
          <w:b/>
          <w:color w:val="000000"/>
          <w:sz w:val="24"/>
          <w:szCs w:val="24"/>
          <w:highlight w:val="none"/>
        </w:rPr>
        <w:t xml:space="preserve">服务类项目中供应商若使用退休人员，将不享受相关扶持政策。</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u w:val="single"/>
        </w:rPr>
        <w:br w:type="page" w:clear="all"/>
      </w:r>
      <w:r>
        <w:rPr>
          <w:rFonts w:hint="eastAsia" w:ascii="宋体" w:hAnsi="宋体" w:eastAsia="宋体" w:cs="宋体"/>
          <w:b/>
          <w:color w:val="000000"/>
          <w:sz w:val="24"/>
          <w:szCs w:val="24"/>
          <w:highlight w:val="none"/>
        </w:rPr>
        <w:t xml:space="preserve">附件1</w:t>
      </w: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center"/>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残疾人福利性单位声明函</w:t>
      </w:r>
      <w:r/>
    </w:p>
    <w:p>
      <w:pP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______________________：</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本单位对上述声明的真实性负责。如有虚假，将依法承担相应责任。</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响应单位：（单位盖章）</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法定代表人或代理人：（签字或盖章）</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66"/>
        <w:jc w:val="righ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66"/>
        <w:jc w:val="righ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66"/>
        <w:jc w:val="righ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66"/>
        <w:jc w:val="righ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（全文完）</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sectPr>
      <w:footerReference w:type="default" r:id="rId10"/>
      <w:footnotePr/>
      <w:endnotePr/>
      <w:type w:val="nextPage"/>
      <w:pgSz w:w="11906" w:h="16838" w:orient="portrait"/>
      <w:pgMar w:top="1440" w:right="1800" w:bottom="1440" w:left="1800" w:header="851" w:footer="992" w:gutter="0"/>
      <w:pgNumType w:start="2"/>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宋体_x0001_糭.飬..">
    <w:panose1 w:val="02010600030101010101"/>
  </w:font>
  <w:font w:name="楷体_GB2312">
    <w:panose1 w:val="02010609060101010101"/>
  </w:font>
  <w:font w:name="Courier New">
    <w:panose1 w:val="02070309020205020404"/>
  </w:font>
  <w:font w:name="黑体">
    <w:panose1 w:val="02010609060101010101"/>
  </w:font>
  <w:font w:name="仿宋_GB2312">
    <w:panose1 w:val="02010609060101010101"/>
  </w:font>
  <w:font w:name="sans-serif">
    <w:panose1 w:val="020B0503020202020204"/>
  </w:font>
  <w:font w:name="方正仿宋简体">
    <w:panose1 w:val="020B0503020202020204"/>
  </w:font>
  <w:font w:name="创艺简仿宋">
    <w:panose1 w:val="020B0503020202020204"/>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68"/>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6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9"/>
      <w:rPr>
        <w:rFonts w:hint="eastAsia" w:ascii="宋体" w:hAnsi="宋体" w:eastAsia="宋体" w:cs="宋体"/>
        <w:u w:val="single"/>
        <w:lang w:eastAsia="zh-CN"/>
      </w:rPr>
    </w:pPr>
    <w:r>
      <w:rPr>
        <w:rFonts w:hint="eastAsia" w:ascii="宋体" w:hAnsi="宋体" w:eastAsia="宋体" w:cs="宋体"/>
        <w:u w:val="single"/>
        <w:lang w:eastAsia="zh-CN"/>
      </w:rPr>
      <w:t xml:space="preserve">采购文件</w:t>
    </w:r>
    <w:r>
      <w:rPr>
        <w:rFonts w:hint="eastAsia" w:ascii="宋体" w:hAnsi="宋体" w:cs="宋体"/>
        <w:u w:val="single"/>
        <w:lang w:val="en-US" w:eastAsia="zh-CN"/>
      </w:rPr>
      <w:t xml:space="preserve">                                            </w:t>
    </w:r>
    <w:r>
      <w:rPr>
        <w:rFonts w:hint="eastAsia" w:ascii="宋体" w:hAnsi="宋体" w:cs="宋体"/>
        <w:u w:val="single"/>
        <w:lang w:eastAsia="zh-CN"/>
      </w:rPr>
      <w:t xml:space="preserve">JSZC-320508-ZCZX-C2026-0008</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38"/>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6" w:default="1">
    <w:name w:val="Normal"/>
    <w:link w:val="860"/>
    <w:uiPriority w:val="0"/>
    <w:qFormat/>
    <w:pPr>
      <w:jc w:val="both"/>
      <w:widowControl w:val="off"/>
    </w:pPr>
    <w:rPr>
      <w:rFonts w:hint="default" w:ascii="Calibri" w:hAnsi="Calibri" w:eastAsia="宋体" w:cs="Times New Roman"/>
      <w:sz w:val="21"/>
      <w:szCs w:val="24"/>
      <w:lang w:val="en-US" w:eastAsia="zh-CN" w:bidi="ar-SA"/>
    </w:rPr>
  </w:style>
  <w:style w:type="paragraph" w:styleId="647">
    <w:name w:val="Heading 1"/>
    <w:basedOn w:val="646"/>
    <w:next w:val="646"/>
    <w:link w:val="686"/>
    <w:uiPriority w:val="9"/>
    <w:qFormat/>
    <w:pPr>
      <w:keepLines/>
      <w:keepNext/>
      <w:spacing w:before="480" w:after="200"/>
      <w:outlineLvl w:val="0"/>
    </w:pPr>
    <w:rPr>
      <w:rFonts w:ascii="Arial" w:hAnsi="Arial" w:eastAsia="Arial" w:cs="Arial"/>
      <w:sz w:val="40"/>
      <w:szCs w:val="40"/>
    </w:rPr>
  </w:style>
  <w:style w:type="paragraph" w:styleId="648">
    <w:name w:val="Heading 2"/>
    <w:basedOn w:val="646"/>
    <w:next w:val="646"/>
    <w:link w:val="687"/>
    <w:uiPriority w:val="9"/>
    <w:unhideWhenUsed/>
    <w:qFormat/>
    <w:pPr>
      <w:keepLines/>
      <w:keepNext/>
      <w:spacing w:before="360" w:after="200"/>
      <w:outlineLvl w:val="1"/>
    </w:pPr>
    <w:rPr>
      <w:rFonts w:ascii="Arial" w:hAnsi="Arial" w:eastAsia="Arial" w:cs="Arial"/>
      <w:sz w:val="34"/>
    </w:rPr>
  </w:style>
  <w:style w:type="paragraph" w:styleId="649">
    <w:name w:val="Heading 3"/>
    <w:basedOn w:val="646"/>
    <w:next w:val="646"/>
    <w:link w:val="688"/>
    <w:uiPriority w:val="9"/>
    <w:unhideWhenUsed/>
    <w:qFormat/>
    <w:pPr>
      <w:keepLines/>
      <w:keepNext/>
      <w:spacing w:before="320" w:after="200"/>
      <w:outlineLvl w:val="2"/>
    </w:pPr>
    <w:rPr>
      <w:rFonts w:ascii="Arial" w:hAnsi="Arial" w:eastAsia="Arial" w:cs="Arial"/>
      <w:sz w:val="30"/>
      <w:szCs w:val="30"/>
    </w:rPr>
  </w:style>
  <w:style w:type="paragraph" w:styleId="650">
    <w:name w:val="Heading 4"/>
    <w:basedOn w:val="646"/>
    <w:next w:val="646"/>
    <w:link w:val="689"/>
    <w:uiPriority w:val="9"/>
    <w:unhideWhenUsed/>
    <w:qFormat/>
    <w:pPr>
      <w:keepLines/>
      <w:keepNext/>
      <w:spacing w:before="320" w:after="200"/>
      <w:outlineLvl w:val="3"/>
    </w:pPr>
    <w:rPr>
      <w:rFonts w:ascii="Arial" w:hAnsi="Arial" w:eastAsia="Arial" w:cs="Arial"/>
      <w:b/>
      <w:bCs/>
      <w:sz w:val="26"/>
      <w:szCs w:val="26"/>
    </w:rPr>
  </w:style>
  <w:style w:type="paragraph" w:styleId="651">
    <w:name w:val="Heading 5"/>
    <w:basedOn w:val="646"/>
    <w:next w:val="646"/>
    <w:link w:val="690"/>
    <w:uiPriority w:val="9"/>
    <w:unhideWhenUsed/>
    <w:qFormat/>
    <w:pPr>
      <w:keepLines/>
      <w:keepNext/>
      <w:spacing w:before="320" w:after="200"/>
      <w:outlineLvl w:val="4"/>
    </w:pPr>
    <w:rPr>
      <w:rFonts w:ascii="Arial" w:hAnsi="Arial" w:eastAsia="Arial" w:cs="Arial"/>
      <w:b/>
      <w:bCs/>
      <w:sz w:val="24"/>
      <w:szCs w:val="24"/>
    </w:rPr>
  </w:style>
  <w:style w:type="paragraph" w:styleId="652">
    <w:name w:val="Heading 6"/>
    <w:basedOn w:val="646"/>
    <w:next w:val="646"/>
    <w:link w:val="691"/>
    <w:uiPriority w:val="9"/>
    <w:unhideWhenUsed/>
    <w:qFormat/>
    <w:pPr>
      <w:keepLines/>
      <w:keepNext/>
      <w:spacing w:before="320" w:after="200"/>
      <w:outlineLvl w:val="5"/>
    </w:pPr>
    <w:rPr>
      <w:rFonts w:ascii="Arial" w:hAnsi="Arial" w:eastAsia="Arial" w:cs="Arial"/>
      <w:b/>
      <w:bCs/>
      <w:sz w:val="22"/>
      <w:szCs w:val="22"/>
    </w:rPr>
  </w:style>
  <w:style w:type="paragraph" w:styleId="653">
    <w:name w:val="Heading 7"/>
    <w:basedOn w:val="646"/>
    <w:next w:val="646"/>
    <w:link w:val="692"/>
    <w:uiPriority w:val="9"/>
    <w:unhideWhenUsed/>
    <w:qFormat/>
    <w:pPr>
      <w:keepLines/>
      <w:keepNext/>
      <w:spacing w:before="320" w:after="200"/>
      <w:outlineLvl w:val="6"/>
    </w:pPr>
    <w:rPr>
      <w:rFonts w:ascii="Arial" w:hAnsi="Arial" w:eastAsia="Arial" w:cs="Arial"/>
      <w:b/>
      <w:bCs/>
      <w:i/>
      <w:iCs/>
      <w:sz w:val="22"/>
      <w:szCs w:val="22"/>
    </w:rPr>
  </w:style>
  <w:style w:type="paragraph" w:styleId="654">
    <w:name w:val="Heading 8"/>
    <w:basedOn w:val="646"/>
    <w:next w:val="646"/>
    <w:link w:val="693"/>
    <w:uiPriority w:val="9"/>
    <w:unhideWhenUsed/>
    <w:qFormat/>
    <w:pPr>
      <w:keepLines/>
      <w:keepNext/>
      <w:spacing w:before="320" w:after="200"/>
      <w:outlineLvl w:val="7"/>
    </w:pPr>
    <w:rPr>
      <w:rFonts w:ascii="Arial" w:hAnsi="Arial" w:eastAsia="Arial" w:cs="Arial"/>
      <w:i/>
      <w:iCs/>
      <w:sz w:val="22"/>
      <w:szCs w:val="22"/>
    </w:rPr>
  </w:style>
  <w:style w:type="paragraph" w:styleId="655">
    <w:name w:val="Heading 9"/>
    <w:basedOn w:val="646"/>
    <w:next w:val="646"/>
    <w:link w:val="694"/>
    <w:uiPriority w:val="9"/>
    <w:unhideWhenUsed/>
    <w:qFormat/>
    <w:pPr>
      <w:keepLines/>
      <w:keepNext/>
      <w:spacing w:before="320" w:after="200"/>
      <w:outlineLvl w:val="8"/>
    </w:pPr>
    <w:rPr>
      <w:rFonts w:ascii="Arial" w:hAnsi="Arial" w:eastAsia="Arial" w:cs="Arial"/>
      <w:i/>
      <w:iCs/>
      <w:sz w:val="21"/>
      <w:szCs w:val="21"/>
    </w:rPr>
  </w:style>
  <w:style w:type="character" w:styleId="656" w:default="1">
    <w:name w:val="Default Paragraph Font"/>
    <w:uiPriority w:val="1"/>
    <w:semiHidden/>
    <w:unhideWhenUsed/>
    <w:qFormat/>
  </w:style>
  <w:style w:type="table" w:styleId="657" w:default="1">
    <w:name w:val="Normal Table"/>
    <w:uiPriority w:val="99"/>
    <w:semiHidden/>
    <w:unhideWhenUsed/>
    <w:qFormat/>
    <w:tblPr>
      <w:tblCellMar>
        <w:left w:w="108" w:type="dxa"/>
        <w:top w:w="0" w:type="dxa"/>
        <w:right w:w="108" w:type="dxa"/>
        <w:bottom w:w="0" w:type="dxa"/>
      </w:tblCellMar>
    </w:tblPr>
  </w:style>
  <w:style w:type="paragraph" w:styleId="658">
    <w:name w:val="toc 7"/>
    <w:basedOn w:val="646"/>
    <w:next w:val="646"/>
    <w:uiPriority w:val="39"/>
    <w:unhideWhenUsed/>
    <w:qFormat/>
    <w:pPr>
      <w:ind w:left="1701" w:right="0" w:firstLine="0"/>
      <w:spacing w:after="57"/>
    </w:pPr>
  </w:style>
  <w:style w:type="paragraph" w:styleId="659">
    <w:name w:val="Caption"/>
    <w:basedOn w:val="646"/>
    <w:next w:val="646"/>
    <w:uiPriority w:val="35"/>
    <w:semiHidden/>
    <w:unhideWhenUsed/>
    <w:qFormat/>
    <w:pPr>
      <w:spacing w:line="276" w:lineRule="auto"/>
    </w:pPr>
    <w:rPr>
      <w:b/>
      <w:bCs/>
      <w:color w:val="4f81bd" w:themeColor="accent1"/>
      <w:sz w:val="18"/>
      <w:szCs w:val="18"/>
    </w:rPr>
  </w:style>
  <w:style w:type="paragraph" w:styleId="660">
    <w:name w:val="annotation text"/>
    <w:basedOn w:val="646"/>
    <w:uiPriority w:val="99"/>
    <w:semiHidden/>
    <w:unhideWhenUsed/>
    <w:qFormat/>
    <w:pPr>
      <w:jc w:val="left"/>
    </w:pPr>
  </w:style>
  <w:style w:type="paragraph" w:styleId="661">
    <w:name w:val="Body Text"/>
    <w:basedOn w:val="646"/>
    <w:uiPriority w:val="0"/>
    <w:qFormat/>
    <w:pPr>
      <w:spacing w:after="120"/>
    </w:pPr>
    <w:rPr>
      <w:rFonts w:ascii="Times New Roman" w:hAnsi="Times New Roman" w:eastAsia="宋体" w:cs="Times New Roman"/>
    </w:rPr>
  </w:style>
  <w:style w:type="paragraph" w:styleId="662">
    <w:name w:val="Body Text Indent"/>
    <w:basedOn w:val="646"/>
    <w:next w:val="646"/>
    <w:uiPriority w:val="0"/>
    <w:qFormat/>
    <w:pPr>
      <w:ind w:left="570"/>
      <w:spacing w:line="520" w:lineRule="exact"/>
    </w:pPr>
    <w:rPr>
      <w:rFonts w:ascii="方正仿宋简体" w:hAnsi="创艺简仿宋" w:eastAsia="方正仿宋简体"/>
      <w:sz w:val="24"/>
    </w:rPr>
  </w:style>
  <w:style w:type="paragraph" w:styleId="663">
    <w:name w:val="toc 5"/>
    <w:basedOn w:val="646"/>
    <w:next w:val="646"/>
    <w:uiPriority w:val="39"/>
    <w:unhideWhenUsed/>
    <w:qFormat/>
    <w:pPr>
      <w:ind w:left="1134" w:right="0" w:firstLine="0"/>
      <w:spacing w:after="57"/>
    </w:pPr>
  </w:style>
  <w:style w:type="paragraph" w:styleId="664">
    <w:name w:val="toc 3"/>
    <w:basedOn w:val="646"/>
    <w:next w:val="646"/>
    <w:uiPriority w:val="39"/>
    <w:unhideWhenUsed/>
    <w:qFormat/>
    <w:pPr>
      <w:ind w:left="567" w:right="0" w:firstLine="0"/>
      <w:spacing w:after="57"/>
    </w:pPr>
  </w:style>
  <w:style w:type="paragraph" w:styleId="665">
    <w:name w:val="toc 8"/>
    <w:basedOn w:val="646"/>
    <w:next w:val="646"/>
    <w:uiPriority w:val="39"/>
    <w:unhideWhenUsed/>
    <w:qFormat/>
    <w:pPr>
      <w:ind w:left="1984" w:right="0" w:firstLine="0"/>
      <w:spacing w:after="57"/>
    </w:pPr>
  </w:style>
  <w:style w:type="paragraph" w:styleId="666">
    <w:name w:val="endnote text"/>
    <w:basedOn w:val="646"/>
    <w:link w:val="832"/>
    <w:uiPriority w:val="99"/>
    <w:semiHidden/>
    <w:unhideWhenUsed/>
    <w:qFormat/>
    <w:pPr>
      <w:spacing w:after="0" w:line="240" w:lineRule="auto"/>
    </w:pPr>
    <w:rPr>
      <w:sz w:val="20"/>
    </w:rPr>
  </w:style>
  <w:style w:type="paragraph" w:styleId="667">
    <w:name w:val="Balloon Text"/>
    <w:basedOn w:val="646"/>
    <w:uiPriority w:val="0"/>
    <w:qFormat/>
    <w:rPr>
      <w:rFonts w:ascii="Times New Roman" w:hAnsi="Times New Roman" w:eastAsia="宋体" w:cs="Times New Roman"/>
      <w:sz w:val="18"/>
      <w:szCs w:val="18"/>
    </w:rPr>
  </w:style>
  <w:style w:type="paragraph" w:styleId="668">
    <w:name w:val="Footer"/>
    <w:basedOn w:val="646"/>
    <w:link w:val="705"/>
    <w:uiPriority w:val="99"/>
    <w:unhideWhenUsed/>
    <w:qFormat/>
    <w:pPr>
      <w:spacing w:after="0" w:line="240" w:lineRule="auto"/>
      <w:tabs>
        <w:tab w:val="center" w:pos="7143" w:leader="none"/>
        <w:tab w:val="right" w:pos="14287" w:leader="none"/>
      </w:tabs>
    </w:pPr>
  </w:style>
  <w:style w:type="paragraph" w:styleId="669">
    <w:name w:val="Header"/>
    <w:basedOn w:val="646"/>
    <w:link w:val="703"/>
    <w:uiPriority w:val="99"/>
    <w:unhideWhenUsed/>
    <w:qFormat/>
    <w:pPr>
      <w:spacing w:after="0" w:line="240" w:lineRule="auto"/>
      <w:tabs>
        <w:tab w:val="center" w:pos="7143" w:leader="none"/>
        <w:tab w:val="right" w:pos="14287" w:leader="none"/>
      </w:tabs>
    </w:pPr>
  </w:style>
  <w:style w:type="paragraph" w:styleId="670">
    <w:name w:val="toc 1"/>
    <w:basedOn w:val="646"/>
    <w:next w:val="646"/>
    <w:uiPriority w:val="39"/>
    <w:unhideWhenUsed/>
    <w:qFormat/>
    <w:pPr>
      <w:ind w:left="0" w:right="0" w:firstLine="0"/>
      <w:spacing w:after="57"/>
    </w:pPr>
  </w:style>
  <w:style w:type="paragraph" w:styleId="671">
    <w:name w:val="toc 4"/>
    <w:basedOn w:val="646"/>
    <w:next w:val="646"/>
    <w:uiPriority w:val="39"/>
    <w:unhideWhenUsed/>
    <w:qFormat/>
    <w:pPr>
      <w:ind w:left="850" w:right="0" w:firstLine="0"/>
      <w:spacing w:after="57"/>
    </w:pPr>
  </w:style>
  <w:style w:type="paragraph" w:styleId="672">
    <w:name w:val="Subtitle"/>
    <w:basedOn w:val="646"/>
    <w:next w:val="646"/>
    <w:link w:val="698"/>
    <w:uiPriority w:val="11"/>
    <w:qFormat/>
    <w:pPr>
      <w:spacing w:before="200" w:after="200"/>
    </w:pPr>
    <w:rPr>
      <w:sz w:val="24"/>
      <w:szCs w:val="24"/>
    </w:rPr>
  </w:style>
  <w:style w:type="paragraph" w:styleId="673">
    <w:name w:val="footnote text"/>
    <w:basedOn w:val="646"/>
    <w:link w:val="831"/>
    <w:uiPriority w:val="99"/>
    <w:semiHidden/>
    <w:unhideWhenUsed/>
    <w:qFormat/>
    <w:pPr>
      <w:spacing w:after="40" w:line="240" w:lineRule="auto"/>
    </w:pPr>
    <w:rPr>
      <w:sz w:val="18"/>
    </w:rPr>
  </w:style>
  <w:style w:type="paragraph" w:styleId="674">
    <w:name w:val="toc 6"/>
    <w:basedOn w:val="646"/>
    <w:next w:val="646"/>
    <w:uiPriority w:val="39"/>
    <w:unhideWhenUsed/>
    <w:qFormat/>
    <w:pPr>
      <w:ind w:left="1417" w:right="0" w:firstLine="0"/>
      <w:spacing w:after="57"/>
    </w:pPr>
  </w:style>
  <w:style w:type="paragraph" w:styleId="675">
    <w:name w:val="Body Text Indent 3"/>
    <w:basedOn w:val="646"/>
    <w:uiPriority w:val="0"/>
    <w:qFormat/>
    <w:pPr>
      <w:ind w:firstLine="480"/>
      <w:spacing w:line="300" w:lineRule="auto"/>
      <w:widowControl w:val="off"/>
    </w:pPr>
    <w:rPr>
      <w:rFonts w:ascii="Times New Roman" w:hAnsi="Times New Roman" w:eastAsia="宋体" w:cs="Times New Roman"/>
    </w:rPr>
  </w:style>
  <w:style w:type="paragraph" w:styleId="676">
    <w:name w:val="table of figures"/>
    <w:basedOn w:val="646"/>
    <w:next w:val="646"/>
    <w:uiPriority w:val="99"/>
    <w:unhideWhenUsed/>
    <w:qFormat/>
    <w:pPr>
      <w:spacing w:after="0" w:afterAutospacing="0"/>
    </w:pPr>
  </w:style>
  <w:style w:type="paragraph" w:styleId="677">
    <w:name w:val="toc 2"/>
    <w:basedOn w:val="646"/>
    <w:next w:val="646"/>
    <w:uiPriority w:val="39"/>
    <w:unhideWhenUsed/>
    <w:qFormat/>
    <w:pPr>
      <w:ind w:left="283" w:right="0" w:firstLine="0"/>
      <w:spacing w:after="57"/>
    </w:pPr>
  </w:style>
  <w:style w:type="paragraph" w:styleId="678">
    <w:name w:val="toc 9"/>
    <w:basedOn w:val="646"/>
    <w:next w:val="646"/>
    <w:uiPriority w:val="39"/>
    <w:unhideWhenUsed/>
    <w:qFormat/>
    <w:pPr>
      <w:ind w:left="2268" w:right="0" w:firstLine="0"/>
      <w:spacing w:after="57"/>
    </w:pPr>
  </w:style>
  <w:style w:type="paragraph" w:styleId="679">
    <w:name w:val="Normal (Web)"/>
    <w:basedOn w:val="646"/>
    <w:uiPriority w:val="99"/>
    <w:qFormat/>
    <w:pPr>
      <w:jc w:val="left"/>
      <w:spacing w:before="100" w:beforeAutospacing="1" w:after="100" w:afterAutospacing="1"/>
      <w:widowControl/>
    </w:pPr>
    <w:rPr>
      <w:rFonts w:ascii="宋体" w:hAnsi="宋体" w:eastAsia="宋体" w:cs="宋体"/>
      <w:sz w:val="24"/>
      <w:szCs w:val="24"/>
    </w:rPr>
  </w:style>
  <w:style w:type="paragraph" w:styleId="680">
    <w:name w:val="Title"/>
    <w:basedOn w:val="646"/>
    <w:next w:val="646"/>
    <w:link w:val="697"/>
    <w:uiPriority w:val="10"/>
    <w:qFormat/>
    <w:pPr>
      <w:contextualSpacing/>
      <w:spacing w:before="300" w:after="200"/>
    </w:pPr>
    <w:rPr>
      <w:sz w:val="48"/>
      <w:szCs w:val="48"/>
    </w:rPr>
  </w:style>
  <w:style w:type="table" w:styleId="68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2">
    <w:name w:val="endnote reference"/>
    <w:uiPriority w:val="99"/>
    <w:semiHidden/>
    <w:unhideWhenUsed/>
    <w:qFormat/>
    <w:rPr>
      <w:vertAlign w:val="superscript"/>
    </w:rPr>
  </w:style>
  <w:style w:type="character" w:styleId="683">
    <w:name w:val="Emphasis"/>
    <w:uiPriority w:val="0"/>
    <w:qFormat/>
    <w:rPr>
      <w:i/>
    </w:rPr>
  </w:style>
  <w:style w:type="character" w:styleId="684">
    <w:name w:val="Hyperlink"/>
    <w:uiPriority w:val="99"/>
    <w:unhideWhenUsed/>
    <w:qFormat/>
    <w:rPr>
      <w:color w:val="0000ff" w:themeColor="hyperlink"/>
      <w:u w:val="single"/>
    </w:rPr>
  </w:style>
  <w:style w:type="character" w:styleId="685">
    <w:name w:val="footnote reference"/>
    <w:uiPriority w:val="99"/>
    <w:unhideWhenUsed/>
    <w:qFormat/>
    <w:rPr>
      <w:vertAlign w:val="superscript"/>
    </w:rPr>
  </w:style>
  <w:style w:type="character" w:styleId="686" w:customStyle="1">
    <w:name w:val="Heading 1 Char"/>
    <w:link w:val="647"/>
    <w:uiPriority w:val="9"/>
    <w:qFormat/>
    <w:rPr>
      <w:rFonts w:ascii="Arial" w:hAnsi="Arial" w:eastAsia="Arial" w:cs="Arial"/>
      <w:sz w:val="40"/>
      <w:szCs w:val="40"/>
    </w:rPr>
  </w:style>
  <w:style w:type="character" w:styleId="687" w:customStyle="1">
    <w:name w:val="Heading 2 Char"/>
    <w:link w:val="648"/>
    <w:uiPriority w:val="9"/>
    <w:qFormat/>
    <w:rPr>
      <w:rFonts w:ascii="Arial" w:hAnsi="Arial" w:eastAsia="Arial" w:cs="Arial"/>
      <w:sz w:val="34"/>
    </w:rPr>
  </w:style>
  <w:style w:type="character" w:styleId="688" w:customStyle="1">
    <w:name w:val="Heading 3 Char"/>
    <w:link w:val="649"/>
    <w:uiPriority w:val="9"/>
    <w:qFormat/>
    <w:rPr>
      <w:rFonts w:ascii="Arial" w:hAnsi="Arial" w:eastAsia="Arial" w:cs="Arial"/>
      <w:sz w:val="30"/>
      <w:szCs w:val="30"/>
    </w:rPr>
  </w:style>
  <w:style w:type="character" w:styleId="689" w:customStyle="1">
    <w:name w:val="Heading 4 Char"/>
    <w:link w:val="650"/>
    <w:uiPriority w:val="9"/>
    <w:qFormat/>
    <w:rPr>
      <w:rFonts w:ascii="Arial" w:hAnsi="Arial" w:eastAsia="Arial" w:cs="Arial"/>
      <w:b/>
      <w:bCs/>
      <w:sz w:val="26"/>
      <w:szCs w:val="26"/>
    </w:rPr>
  </w:style>
  <w:style w:type="character" w:styleId="690" w:customStyle="1">
    <w:name w:val="Heading 5 Char"/>
    <w:link w:val="651"/>
    <w:uiPriority w:val="9"/>
    <w:qFormat/>
    <w:rPr>
      <w:rFonts w:ascii="Arial" w:hAnsi="Arial" w:eastAsia="Arial" w:cs="Arial"/>
      <w:b/>
      <w:bCs/>
      <w:sz w:val="24"/>
      <w:szCs w:val="24"/>
    </w:rPr>
  </w:style>
  <w:style w:type="character" w:styleId="691" w:customStyle="1">
    <w:name w:val="Heading 6 Char"/>
    <w:link w:val="652"/>
    <w:uiPriority w:val="9"/>
    <w:qFormat/>
    <w:rPr>
      <w:rFonts w:ascii="Arial" w:hAnsi="Arial" w:eastAsia="Arial" w:cs="Arial"/>
      <w:b/>
      <w:bCs/>
      <w:sz w:val="22"/>
      <w:szCs w:val="22"/>
    </w:rPr>
  </w:style>
  <w:style w:type="character" w:styleId="692" w:customStyle="1">
    <w:name w:val="Heading 7 Char"/>
    <w:link w:val="653"/>
    <w:uiPriority w:val="9"/>
    <w:qFormat/>
    <w:rPr>
      <w:rFonts w:ascii="Arial" w:hAnsi="Arial" w:eastAsia="Arial" w:cs="Arial"/>
      <w:b/>
      <w:bCs/>
      <w:i/>
      <w:iCs/>
      <w:sz w:val="22"/>
      <w:szCs w:val="22"/>
    </w:rPr>
  </w:style>
  <w:style w:type="character" w:styleId="693" w:customStyle="1">
    <w:name w:val="Heading 8 Char"/>
    <w:link w:val="654"/>
    <w:uiPriority w:val="9"/>
    <w:qFormat/>
    <w:rPr>
      <w:rFonts w:ascii="Arial" w:hAnsi="Arial" w:eastAsia="Arial" w:cs="Arial"/>
      <w:i/>
      <w:iCs/>
      <w:sz w:val="22"/>
      <w:szCs w:val="22"/>
    </w:rPr>
  </w:style>
  <w:style w:type="character" w:styleId="694" w:customStyle="1">
    <w:name w:val="Heading 9 Char"/>
    <w:link w:val="655"/>
    <w:uiPriority w:val="9"/>
    <w:qFormat/>
    <w:rPr>
      <w:rFonts w:ascii="Arial" w:hAnsi="Arial" w:eastAsia="Arial" w:cs="Arial"/>
      <w:i/>
      <w:iCs/>
      <w:sz w:val="21"/>
      <w:szCs w:val="21"/>
    </w:rPr>
  </w:style>
  <w:style w:type="paragraph" w:styleId="695">
    <w:name w:val="List Paragraph"/>
    <w:basedOn w:val="646"/>
    <w:uiPriority w:val="34"/>
    <w:qFormat/>
    <w:pPr>
      <w:contextualSpacing/>
      <w:ind w:left="720"/>
    </w:pPr>
  </w:style>
  <w:style w:type="paragraph" w:styleId="696">
    <w:name w:val="No Spacing"/>
    <w:uiPriority w:val="1"/>
    <w:qFormat/>
    <w:pPr>
      <w:spacing w:before="0" w:after="0" w:line="240" w:lineRule="auto"/>
    </w:pPr>
    <w:rPr>
      <w:rFonts w:hint="default" w:ascii="Times New Roman" w:hAnsi="Times New Roman" w:eastAsia="宋体" w:cs="Times New Roman"/>
    </w:rPr>
  </w:style>
  <w:style w:type="character" w:styleId="697" w:customStyle="1">
    <w:name w:val="Title Char"/>
    <w:link w:val="680"/>
    <w:uiPriority w:val="10"/>
    <w:qFormat/>
    <w:rPr>
      <w:sz w:val="48"/>
      <w:szCs w:val="48"/>
    </w:rPr>
  </w:style>
  <w:style w:type="character" w:styleId="698" w:customStyle="1">
    <w:name w:val="Subtitle Char"/>
    <w:link w:val="672"/>
    <w:uiPriority w:val="11"/>
    <w:qFormat/>
    <w:rPr>
      <w:sz w:val="24"/>
      <w:szCs w:val="24"/>
    </w:rPr>
  </w:style>
  <w:style w:type="paragraph" w:styleId="699">
    <w:name w:val="Quote"/>
    <w:basedOn w:val="646"/>
    <w:next w:val="646"/>
    <w:link w:val="700"/>
    <w:uiPriority w:val="29"/>
    <w:qFormat/>
    <w:pPr>
      <w:ind w:left="720" w:right="720"/>
    </w:pPr>
    <w:rPr>
      <w:i/>
    </w:rPr>
  </w:style>
  <w:style w:type="character" w:styleId="700" w:customStyle="1">
    <w:name w:val="Quote Char"/>
    <w:link w:val="699"/>
    <w:uiPriority w:val="29"/>
    <w:qFormat/>
    <w:rPr>
      <w:i/>
    </w:rPr>
  </w:style>
  <w:style w:type="paragraph" w:styleId="701">
    <w:name w:val="Intense Quote"/>
    <w:basedOn w:val="646"/>
    <w:next w:val="646"/>
    <w:link w:val="7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2" w:customStyle="1">
    <w:name w:val="Intense Quote Char"/>
    <w:link w:val="701"/>
    <w:uiPriority w:val="30"/>
    <w:qFormat/>
    <w:rPr>
      <w:i/>
    </w:rPr>
  </w:style>
  <w:style w:type="character" w:styleId="703" w:customStyle="1">
    <w:name w:val="Header Char"/>
    <w:link w:val="669"/>
    <w:uiPriority w:val="99"/>
    <w:qFormat/>
  </w:style>
  <w:style w:type="character" w:styleId="704" w:customStyle="1">
    <w:name w:val="Footer Char"/>
    <w:link w:val="668"/>
    <w:uiPriority w:val="99"/>
    <w:qFormat/>
  </w:style>
  <w:style w:type="character" w:styleId="705" w:customStyle="1">
    <w:name w:val="Caption Char"/>
    <w:link w:val="668"/>
    <w:uiPriority w:val="99"/>
    <w:qFormat/>
  </w:style>
  <w:style w:type="table" w:styleId="70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4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4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5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5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5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5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5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9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9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79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79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79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79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79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9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79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79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0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0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0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0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1" w:customStyle="1">
    <w:name w:val="Footnote Text Char"/>
    <w:link w:val="673"/>
    <w:uiPriority w:val="99"/>
    <w:qFormat/>
    <w:rPr>
      <w:sz w:val="18"/>
    </w:rPr>
  </w:style>
  <w:style w:type="character" w:styleId="832" w:customStyle="1">
    <w:name w:val="Endnote Text Char"/>
    <w:link w:val="666"/>
    <w:uiPriority w:val="99"/>
    <w:qFormat/>
    <w:rPr>
      <w:sz w:val="20"/>
    </w:rPr>
  </w:style>
  <w:style w:type="paragraph" w:styleId="833" w:customStyle="1">
    <w:name w:val="TOC Heading"/>
    <w:uiPriority w:val="39"/>
    <w:unhideWhenUsed/>
    <w:qFormat/>
    <w:rPr>
      <w:rFonts w:hint="default" w:ascii="Times New Roman" w:hAnsi="Times New Roman" w:eastAsia="宋体" w:cs="Times New Roman"/>
    </w:rPr>
  </w:style>
  <w:style w:type="paragraph" w:styleId="834" w:customStyle="1">
    <w:name w:val="标题 11"/>
    <w:next w:val="646"/>
    <w:uiPriority w:val="0"/>
    <w:qFormat/>
    <w:pPr>
      <w:ind w:left="432" w:firstLine="18"/>
      <w:jc w:val="both"/>
      <w:spacing w:before="340" w:after="330" w:line="578" w:lineRule="auto"/>
      <w:widowControl w:val="off"/>
      <w:outlineLvl w:val="0"/>
    </w:pPr>
    <w:rPr>
      <w:rFonts w:hint="default" w:ascii="Calibri" w:hAnsi="Calibri" w:eastAsia="宋体" w:cs="Times New Roman"/>
      <w:sz w:val="21"/>
      <w:szCs w:val="24"/>
      <w:lang w:val="en-US" w:eastAsia="zh-CN" w:bidi="ar-SA"/>
    </w:rPr>
  </w:style>
  <w:style w:type="character" w:styleId="835" w:customStyle="1">
    <w:name w:val="默认段落字体1"/>
    <w:link w:val="646"/>
    <w:uiPriority w:val="0"/>
    <w:semiHidden/>
    <w:qFormat/>
  </w:style>
  <w:style w:type="table" w:styleId="836" w:customStyle="1">
    <w:name w:val="普通表格1"/>
    <w:uiPriority w:val="0"/>
    <w:semiHidden/>
    <w:qFormat/>
    <w:tblPr/>
  </w:style>
  <w:style w:type="paragraph" w:styleId="837" w:customStyle="1">
    <w:name w:val="正文缩进1"/>
    <w:basedOn w:val="646"/>
    <w:uiPriority w:val="0"/>
    <w:qFormat/>
    <w:pPr>
      <w:ind w:firstLine="420"/>
      <w:jc w:val="both"/>
      <w:widowControl w:val="off"/>
    </w:pPr>
    <w:rPr>
      <w:sz w:val="21"/>
      <w:szCs w:val="20"/>
    </w:rPr>
  </w:style>
  <w:style w:type="paragraph" w:styleId="838" w:customStyle="1">
    <w:name w:val="列表项目符号1"/>
    <w:basedOn w:val="646"/>
    <w:next w:val="646"/>
    <w:uiPriority w:val="0"/>
    <w:qFormat/>
    <w:pPr>
      <w:numPr>
        <w:ilvl w:val="0"/>
        <w:numId w:val="1"/>
      </w:numPr>
    </w:pPr>
  </w:style>
  <w:style w:type="paragraph" w:styleId="839" w:customStyle="1">
    <w:name w:val="批注文字1"/>
    <w:basedOn w:val="646"/>
    <w:link w:val="840"/>
    <w:uiPriority w:val="0"/>
    <w:qFormat/>
    <w:pPr>
      <w:jc w:val="left"/>
    </w:pPr>
  </w:style>
  <w:style w:type="character" w:styleId="840" w:customStyle="1">
    <w:name w:val="批注文字 Char"/>
    <w:link w:val="839"/>
    <w:uiPriority w:val="0"/>
    <w:qFormat/>
    <w:rPr>
      <w:rFonts w:ascii="Calibri" w:hAnsi="Calibri"/>
      <w:sz w:val="21"/>
      <w:szCs w:val="24"/>
    </w:rPr>
  </w:style>
  <w:style w:type="paragraph" w:styleId="841" w:customStyle="1">
    <w:name w:val="正文文本11"/>
    <w:basedOn w:val="646"/>
    <w:uiPriority w:val="0"/>
    <w:qFormat/>
    <w:pPr>
      <w:spacing w:after="120"/>
    </w:pPr>
    <w:rPr>
      <w:rFonts w:ascii="Times New Roman" w:hAnsi="Times New Roman" w:eastAsia="宋体" w:cs="Times New Roman"/>
    </w:rPr>
  </w:style>
  <w:style w:type="paragraph" w:styleId="842" w:customStyle="1">
    <w:name w:val="正文文本缩进1"/>
    <w:basedOn w:val="646"/>
    <w:next w:val="843"/>
    <w:uiPriority w:val="0"/>
    <w:qFormat/>
    <w:pPr>
      <w:ind w:left="420"/>
      <w:spacing w:after="120"/>
    </w:pPr>
  </w:style>
  <w:style w:type="paragraph" w:styleId="843" w:customStyle="1">
    <w:name w:val="寄信人地址1"/>
    <w:basedOn w:val="646"/>
    <w:uiPriority w:val="0"/>
    <w:qFormat/>
    <w:rPr>
      <w:rFonts w:ascii="Arial" w:hAnsi="Arial" w:eastAsia="宋体" w:cs="Times New Roman"/>
      <w:sz w:val="26"/>
    </w:rPr>
  </w:style>
  <w:style w:type="paragraph" w:styleId="844" w:customStyle="1">
    <w:name w:val="文本块1"/>
    <w:basedOn w:val="646"/>
    <w:uiPriority w:val="0"/>
    <w:qFormat/>
    <w:pPr>
      <w:ind w:left="630" w:right="-609" w:firstLine="420"/>
      <w:spacing w:line="360" w:lineRule="auto"/>
    </w:pPr>
    <w:rPr>
      <w:rFonts w:hint="eastAsia" w:ascii="仿宋_GB2312" w:hAnsi="Times New Roman" w:eastAsia="仿宋_GB2312" w:cs="Times New Roman"/>
      <w:szCs w:val="20"/>
    </w:rPr>
  </w:style>
  <w:style w:type="paragraph" w:styleId="845" w:customStyle="1">
    <w:name w:val="纯文本11"/>
    <w:basedOn w:val="646"/>
    <w:uiPriority w:val="0"/>
    <w:qFormat/>
    <w:pPr>
      <w:jc w:val="left"/>
      <w:widowControl/>
    </w:pPr>
    <w:rPr>
      <w:rFonts w:ascii="宋体" w:hAnsi="Courier New" w:eastAsia="楷体_GB2312" w:cs="Times New Roman"/>
      <w:sz w:val="26"/>
    </w:rPr>
  </w:style>
  <w:style w:type="paragraph" w:styleId="846" w:customStyle="1">
    <w:name w:val="日期1"/>
    <w:basedOn w:val="646"/>
    <w:next w:val="646"/>
    <w:uiPriority w:val="99"/>
    <w:qFormat/>
    <w:rPr>
      <w:rFonts w:ascii="宋体" w:hAnsi="宋体"/>
      <w:sz w:val="24"/>
    </w:rPr>
  </w:style>
  <w:style w:type="paragraph" w:styleId="847" w:customStyle="1">
    <w:name w:val="批注框文本1"/>
    <w:basedOn w:val="646"/>
    <w:uiPriority w:val="0"/>
    <w:qFormat/>
    <w:rPr>
      <w:sz w:val="18"/>
      <w:szCs w:val="18"/>
    </w:rPr>
  </w:style>
  <w:style w:type="paragraph" w:styleId="848" w:customStyle="1">
    <w:name w:val="页脚1"/>
    <w:basedOn w:val="646"/>
    <w:uiPriority w:val="0"/>
    <w:qFormat/>
    <w:pPr>
      <w:jc w:val="left"/>
      <w:tabs>
        <w:tab w:val="center" w:pos="4153" w:leader="none"/>
        <w:tab w:val="right" w:pos="8306" w:leader="none"/>
      </w:tabs>
    </w:pPr>
    <w:rPr>
      <w:sz w:val="18"/>
      <w:szCs w:val="18"/>
    </w:rPr>
  </w:style>
  <w:style w:type="paragraph" w:styleId="849" w:customStyle="1">
    <w:name w:val="页眉1"/>
    <w:basedOn w:val="646"/>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50" w:customStyle="1">
    <w:name w:val="正文文本缩进 31"/>
    <w:basedOn w:val="646"/>
    <w:uiPriority w:val="0"/>
    <w:qFormat/>
    <w:pPr>
      <w:ind w:firstLine="480"/>
      <w:spacing w:line="300" w:lineRule="auto"/>
      <w:widowControl w:val="off"/>
    </w:pPr>
  </w:style>
  <w:style w:type="paragraph" w:styleId="851" w:customStyle="1">
    <w:name w:val="正文文本 21"/>
    <w:next w:val="838"/>
    <w:uiPriority w:val="0"/>
    <w:qFormat/>
    <w:pPr>
      <w:ind w:firstLine="1024"/>
      <w:jc w:val="both"/>
      <w:spacing w:after="120" w:line="480" w:lineRule="auto"/>
      <w:widowControl w:val="off"/>
      <w:outlineLvl w:val="0"/>
    </w:pPr>
    <w:rPr>
      <w:rFonts w:hint="default" w:ascii="Calibri" w:hAnsi="Calibri" w:eastAsia="宋体" w:cs="Times New Roman"/>
      <w:sz w:val="21"/>
      <w:szCs w:val="24"/>
      <w:lang w:val="en-US" w:eastAsia="zh-CN" w:bidi="ar-SA"/>
    </w:rPr>
  </w:style>
  <w:style w:type="paragraph" w:styleId="852" w:customStyle="1">
    <w:name w:val="普通(网站)1"/>
    <w:basedOn w:val="646"/>
    <w:uiPriority w:val="99"/>
    <w:qFormat/>
    <w:pPr>
      <w:jc w:val="left"/>
      <w:spacing w:beforeAutospacing="1" w:afterAutospacing="1"/>
    </w:pPr>
    <w:rPr>
      <w:rFonts w:cs="Times New Roman"/>
      <w:sz w:val="24"/>
    </w:rPr>
  </w:style>
  <w:style w:type="paragraph" w:styleId="853" w:customStyle="1">
    <w:name w:val="批注主题1"/>
    <w:basedOn w:val="839"/>
    <w:next w:val="839"/>
    <w:link w:val="854"/>
    <w:uiPriority w:val="0"/>
    <w:qFormat/>
    <w:rPr>
      <w:b/>
      <w:bCs/>
    </w:rPr>
  </w:style>
  <w:style w:type="character" w:styleId="854" w:customStyle="1">
    <w:name w:val="批注主题 Char"/>
    <w:link w:val="853"/>
    <w:uiPriority w:val="0"/>
    <w:qFormat/>
    <w:rPr>
      <w:rFonts w:ascii="Calibri" w:hAnsi="Calibri"/>
      <w:b/>
      <w:bCs/>
      <w:sz w:val="21"/>
      <w:szCs w:val="24"/>
    </w:rPr>
  </w:style>
  <w:style w:type="paragraph" w:styleId="855" w:customStyle="1">
    <w:name w:val="正文首行缩进 21"/>
    <w:basedOn w:val="842"/>
    <w:uiPriority w:val="99"/>
    <w:unhideWhenUsed/>
    <w:qFormat/>
    <w:pPr>
      <w:ind w:left="420" w:firstLine="420"/>
      <w:jc w:val="both"/>
      <w:spacing w:after="120"/>
      <w:widowControl w:val="off"/>
    </w:pPr>
    <w:rPr>
      <w:rFonts w:ascii="Calibri" w:hAnsi="Calibri"/>
      <w:sz w:val="21"/>
      <w:lang w:val="en-US" w:eastAsia="zh-CN" w:bidi="ar-SA"/>
    </w:rPr>
  </w:style>
  <w:style w:type="table" w:styleId="856" w:customStyle="1">
    <w:name w:val="网格型1"/>
    <w:basedOn w:val="836"/>
    <w:uiPriority w:val="0"/>
    <w:qFormat/>
    <w:pPr>
      <w:jc w:val="both"/>
      <w:widowControl w:val="off"/>
    </w:pPr>
    <w:tblPr/>
  </w:style>
  <w:style w:type="character" w:styleId="857" w:customStyle="1">
    <w:name w:val="要点1"/>
    <w:link w:val="646"/>
    <w:uiPriority w:val="0"/>
    <w:qFormat/>
    <w:rPr>
      <w:rFonts w:ascii="Calibri" w:hAnsi="Calibri" w:eastAsia="宋体" w:cs="Times New Roman"/>
      <w:b/>
    </w:rPr>
  </w:style>
  <w:style w:type="character" w:styleId="858" w:customStyle="1">
    <w:name w:val="页码1"/>
    <w:link w:val="646"/>
    <w:uiPriority w:val="0"/>
    <w:qFormat/>
  </w:style>
  <w:style w:type="character" w:styleId="859" w:customStyle="1">
    <w:name w:val="超链接1"/>
    <w:link w:val="646"/>
    <w:uiPriority w:val="99"/>
    <w:qFormat/>
    <w:rPr>
      <w:color w:val="0000ff"/>
      <w:sz w:val="20"/>
      <w:u w:val="single"/>
    </w:rPr>
  </w:style>
  <w:style w:type="character" w:styleId="860" w:customStyle="1">
    <w:name w:val="批注引用1"/>
    <w:link w:val="646"/>
    <w:uiPriority w:val="0"/>
    <w:qFormat/>
    <w:rPr>
      <w:sz w:val="21"/>
      <w:szCs w:val="21"/>
    </w:rPr>
  </w:style>
  <w:style w:type="paragraph" w:styleId="861" w:customStyle="1">
    <w:name w:val="首行缩进"/>
    <w:basedOn w:val="646"/>
    <w:uiPriority w:val="0"/>
    <w:qFormat/>
    <w:pPr>
      <w:ind w:firstLine="480"/>
    </w:pPr>
    <w:rPr>
      <w:szCs w:val="20"/>
      <w:lang w:val="zh-CN"/>
    </w:rPr>
  </w:style>
  <w:style w:type="paragraph" w:styleId="862" w:customStyle="1">
    <w:name w:val="段"/>
    <w:next w:val="646"/>
    <w:uiPriority w:val="0"/>
    <w:qFormat/>
    <w:pPr>
      <w:ind w:firstLine="200"/>
      <w:jc w:val="both"/>
    </w:pPr>
    <w:rPr>
      <w:rFonts w:hint="default" w:ascii="宋体" w:hAnsi="Calibri" w:eastAsia="宋体" w:cs="Times New Roman"/>
      <w:sz w:val="21"/>
      <w:szCs w:val="22"/>
      <w:lang w:val="en-US" w:eastAsia="zh-CN" w:bidi="ar-SA"/>
    </w:rPr>
  </w:style>
  <w:style w:type="paragraph" w:styleId="863" w:customStyle="1">
    <w:name w:val="正文 A"/>
    <w:next w:val="862"/>
    <w:uiPriority w:val="0"/>
    <w:qFormat/>
    <w:pPr>
      <w:jc w:val="both"/>
      <w:widowControl w:val="off"/>
      <w:framePr w:wrap="around" w:vAnchor="margin" w:hAnchor="text" w:yAlign="top"/>
    </w:pPr>
    <w:rPr>
      <w:rFonts w:hint="default" w:ascii="Calibri" w:hAnsi="Calibri" w:eastAsia="Times New Roman" w:cs="Times New Roman"/>
      <w:color w:val="000000"/>
      <w:sz w:val="21"/>
      <w:szCs w:val="21"/>
      <w:lang w:val="en-US" w:eastAsia="zh-CN" w:bidi="ar-SA"/>
    </w:rPr>
  </w:style>
  <w:style w:type="paragraph" w:styleId="864" w:customStyle="1">
    <w:name w:val="纯文本4"/>
    <w:basedOn w:val="646"/>
    <w:uiPriority w:val="0"/>
    <w:qFormat/>
    <w:rPr>
      <w:rFonts w:ascii="宋体" w:hAnsi="Courier New" w:eastAsia="楷体_GB2312" w:cs="Times New Roman"/>
      <w:sz w:val="26"/>
      <w:szCs w:val="20"/>
    </w:rPr>
  </w:style>
  <w:style w:type="paragraph" w:styleId="865" w:customStyle="1">
    <w:name w:val="Plain Text1"/>
    <w:basedOn w:val="646"/>
    <w:uiPriority w:val="99"/>
    <w:qFormat/>
    <w:pPr>
      <w:jc w:val="both"/>
      <w:widowControl w:val="off"/>
    </w:pPr>
    <w:rPr>
      <w:rFonts w:hint="eastAsia" w:ascii="宋体" w:hAnsi="Courier New" w:eastAsia="楷体_GB2312"/>
      <w:sz w:val="28"/>
      <w:szCs w:val="20"/>
    </w:rPr>
  </w:style>
  <w:style w:type="paragraph" w:styleId="866" w:customStyle="1">
    <w:name w:val="纯文本1"/>
    <w:basedOn w:val="646"/>
    <w:uiPriority w:val="0"/>
    <w:qFormat/>
    <w:rPr>
      <w:rFonts w:ascii="宋体" w:hAnsi="Courier New" w:eastAsia="楷体_GB2312"/>
      <w:sz w:val="26"/>
      <w:szCs w:val="20"/>
    </w:rPr>
  </w:style>
  <w:style w:type="paragraph" w:styleId="867" w:customStyle="1">
    <w:name w:val="Default"/>
    <w:uiPriority w:val="0"/>
    <w:qFormat/>
    <w:pPr>
      <w:widowControl w:val="off"/>
    </w:pPr>
    <w:rPr>
      <w:rFonts w:hint="default" w:ascii="宋体_x0001_糭.飬.." w:hAnsi="Times New Roman" w:eastAsia="宋体_x0001_糭.飬.." w:cs="宋体_x0001_糭.飬.."/>
      <w:color w:val="000000"/>
      <w:sz w:val="24"/>
      <w:szCs w:val="24"/>
      <w:lang w:val="en-US" w:eastAsia="zh-CN" w:bidi="ar-SA"/>
    </w:rPr>
  </w:style>
  <w:style w:type="paragraph" w:styleId="868" w:customStyle="1">
    <w:name w:val="纯文本2"/>
    <w:basedOn w:val="646"/>
    <w:uiPriority w:val="0"/>
    <w:qFormat/>
    <w:rPr>
      <w:rFonts w:ascii="宋体" w:hAnsi="Courier New" w:eastAsia="宋体" w:cs="Times New Roman"/>
    </w:rPr>
  </w:style>
  <w:style w:type="paragraph" w:styleId="869" w:customStyle="1">
    <w:name w:val="列出段落"/>
    <w:basedOn w:val="646"/>
    <w:next w:val="646"/>
    <w:uiPriority w:val="99"/>
    <w:qFormat/>
    <w:pPr>
      <w:ind w:firstLine="420"/>
      <w:jc w:val="both"/>
      <w:widowControl w:val="off"/>
    </w:pPr>
    <w:rPr>
      <w:rFonts w:ascii="Calibri" w:hAnsi="Calibri"/>
      <w:sz w:val="21"/>
      <w:szCs w:val="22"/>
    </w:rPr>
  </w:style>
  <w:style w:type="paragraph" w:styleId="870" w:customStyle="1">
    <w:name w:val="xl91"/>
    <w:next w:val="871"/>
    <w:uiPriority w:val="0"/>
    <w:qFormat/>
    <w:pPr>
      <w:ind w:firstLine="3584"/>
      <w:jc w:val="both"/>
      <w:spacing w:before="280" w:after="280"/>
      <w:widowControl w:val="off"/>
      <w:outlineLvl w:val="0"/>
    </w:pPr>
    <w:rPr>
      <w:rFonts w:hint="default" w:ascii="Calibri" w:hAnsi="Calibri" w:eastAsia="宋体" w:cs="Times New Roman"/>
      <w:sz w:val="21"/>
      <w:szCs w:val="24"/>
      <w:lang w:val="en-US" w:eastAsia="zh-CN" w:bidi="ar-SA"/>
    </w:rPr>
  </w:style>
  <w:style w:type="paragraph" w:styleId="871" w:customStyle="1">
    <w:name w:val="xl76"/>
    <w:next w:val="851"/>
    <w:uiPriority w:val="0"/>
    <w:qFormat/>
    <w:pPr>
      <w:ind w:firstLine="3584"/>
      <w:jc w:val="center"/>
      <w:spacing w:before="280" w:after="280"/>
      <w:widowControl w:val="off"/>
      <w:outlineLvl w:val="0"/>
    </w:pPr>
    <w:rPr>
      <w:rFonts w:hint="default" w:ascii="Calibri" w:hAnsi="Calibri" w:eastAsia="宋体" w:cs="Times New Roman"/>
      <w:sz w:val="21"/>
      <w:szCs w:val="24"/>
      <w:lang w:val="en-US" w:eastAsia="zh-CN" w:bidi="ar-SA"/>
    </w:rPr>
  </w:style>
  <w:style w:type="paragraph" w:styleId="872" w:customStyle="1">
    <w:name w:val="列出段落1"/>
    <w:basedOn w:val="646"/>
    <w:uiPriority w:val="0"/>
    <w:qFormat/>
    <w:pPr>
      <w:ind w:firstLine="420"/>
      <w:jc w:val="both"/>
      <w:widowControl w:val="off"/>
    </w:pPr>
    <w:rPr>
      <w:rFonts w:ascii="Calibri" w:hAnsi="Calibri" w:eastAsia="楷体_GB2312"/>
      <w:sz w:val="28"/>
      <w:szCs w:val="22"/>
    </w:rPr>
  </w:style>
  <w:style w:type="paragraph" w:styleId="873" w:customStyle="1">
    <w:name w:val="正文文本1"/>
    <w:basedOn w:val="874"/>
    <w:uiPriority w:val="0"/>
    <w:qFormat/>
    <w:pPr>
      <w:ind w:left="140"/>
      <w:spacing w:before="154"/>
    </w:pPr>
    <w:rPr>
      <w:rFonts w:ascii="宋体" w:hAnsi="宋体"/>
      <w:sz w:val="24"/>
      <w:szCs w:val="24"/>
    </w:rPr>
  </w:style>
  <w:style w:type="paragraph" w:styleId="874" w:customStyle="1">
    <w:name w:val="Normal_1"/>
    <w:next w:val="873"/>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75" w:customStyle="1">
    <w:name w:val="修订"/>
    <w:uiPriority w:val="99"/>
    <w:unhideWhenUsed/>
    <w:qFormat/>
    <w:rPr>
      <w:rFonts w:hint="default" w:ascii="Calibri" w:hAnsi="Calibri" w:eastAsia="宋体" w:cs="Times New Roman"/>
      <w:sz w:val="21"/>
      <w:szCs w:val="24"/>
      <w:lang w:val="en-US" w:eastAsia="zh-CN" w:bidi="ar-SA"/>
    </w:rPr>
  </w:style>
  <w:style w:type="paragraph" w:styleId="876" w:customStyle="1">
    <w:name w:val="CSS正文缩进"/>
    <w:uiPriority w:val="0"/>
    <w:qFormat/>
    <w:pPr>
      <w:ind w:firstLine="200"/>
      <w:spacing w:line="360" w:lineRule="auto"/>
    </w:pPr>
    <w:rPr>
      <w:rFonts w:hint="default" w:ascii="宋体" w:hAnsi="宋体" w:eastAsia="宋体" w:cs="Times New Roman"/>
      <w:sz w:val="24"/>
      <w:lang w:val="en-US" w:eastAsia="zh-CN" w:bidi="ar-SA"/>
    </w:rPr>
  </w:style>
  <w:style w:type="character" w:styleId="877" w:customStyle="1">
    <w:name w:val="NormalCharacter"/>
    <w:uiPriority w:val="0"/>
    <w:semiHidden/>
    <w:qFormat/>
    <w:rPr>
      <w:rFonts w:ascii="Calibri" w:hAnsi="Calibri" w:eastAsia="宋体" w:cs="Times New Roman"/>
    </w:rPr>
  </w:style>
  <w:style w:type="paragraph" w:styleId="878" w:customStyle="1">
    <w:name w:val="UserStyle_23"/>
    <w:uiPriority w:val="0"/>
    <w:qFormat/>
    <w:rPr>
      <w:rFonts w:ascii="宋体" w:hAnsi="宋体" w:eastAsia="宋体" w:cs="Times New Roman"/>
      <w:color w:val="000000"/>
      <w:sz w:val="24"/>
      <w:szCs w:val="24"/>
      <w:lang w:val="en-US" w:eastAsia="zh-CN" w:bidi="ar-SA"/>
    </w:rPr>
  </w:style>
  <w:style w:type="paragraph" w:styleId="879" w:customStyle="1">
    <w:name w:val="UserStyle_12"/>
    <w:next w:val="646"/>
    <w:uiPriority w:val="0"/>
    <w:qFormat/>
    <w:pPr>
      <w:ind w:firstLine="200"/>
      <w:jc w:val="both"/>
      <w:spacing w:line="360" w:lineRule="auto"/>
    </w:pPr>
    <w:rPr>
      <w:rFonts w:ascii="宋体" w:hAnsi="Calibri" w:eastAsia="宋体" w:cs="Times New Roman"/>
      <w:sz w:val="24"/>
      <w:szCs w:val="22"/>
      <w:lang w:val="en-US" w:eastAsia="zh-CN" w:bidi="ar-SA"/>
    </w:rPr>
  </w:style>
  <w:style w:type="numbering" w:styleId="90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3073"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中诚工程建设管理（</dc:creator>
  <cp:lastModifiedBy>王道玉</cp:lastModifiedBy>
  <cp:revision>6</cp:revision>
  <dcterms:created xsi:type="dcterms:W3CDTF">2022-08-26T02:36:00Z</dcterms:created>
  <dcterms:modified xsi:type="dcterms:W3CDTF">2026-02-02T05:15:01Z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eyJoZGlkIjoiOTc0OGJjNjI2ZDNjOGQ2NmM4ZGViZGNlOTE4ODJiNDYiLCJ1c2VySWQiOiIxMTUzNTg4NDM5In0=</vt:lpwstr>
  </property>
  <property fmtid="{D5CDD505-2E9C-101B-9397-08002B2CF9AE}" pid="3" name="KSOProductBuildVer">
    <vt:lpwstr>2052-12.1.0.25225</vt:lpwstr>
  </property>
  <property fmtid="{D5CDD505-2E9C-101B-9397-08002B2CF9AE}" pid="4" name="ICV">
    <vt:lpwstr>A131180C773443C18179749BF8A1E603_12</vt:lpwstr>
  </property>
</Properties>
</file>